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"Veselības aprūpes stacionāro pakalpojumu pārvaldības attīstība un pilnveide"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2.punktā norādīts, ka Veselības ministrija (turpmāk – VM) ir izstrādājusi informatīvā ziņojuma projektu ar mērķi nodrošināt vienotu pakalpojumu kvalitāti, drošību un pieejamību visā valstī, un 3.punktā norādīts, ka informatīvā ziņojuma projektā ietvertā informācija sniedz VM redzējumu par plānoto valsts veselības aprūpes sistēmas reorganizāciju. Ņemot vērā, ka informatīvā ziņojuma projektā sniegtā informācija nesniedz skaidru un detalizētu informāciju iepriekš izvirzītajiem mērķiem, kā arī MK sēdes protokollēmuma projekts paredz tikai veikt izvērtējumus, nevis konkrētas darbības, informatīvā ziņojuma projekts un MK sēdes protokollēmuma projekts ir būtiski pārstrādājami, vienlaikus nepieciešams informatīvā ziņojuma projektā norādīt, kādas izmaiņas ir plānotas salīdzinājumā ar esošo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III sadaļas “Reģionālo slimnīcu pārvaldības” 25.punktā norādīts, ka, vērtējot valsts līdzdalības iespējas reģionālajās slimnīcās, </w:t>
            </w:r>
            <w:r w:rsidR="00000000" w:rsidRPr="00000000" w:rsidDel="00000000">
              <w:rPr>
                <w:u w:val="single"/>
                <w:rtl w:val="0"/>
              </w:rPr>
              <w:t xml:space="preserve">būtu jāidentificē kapitālsabiedrību ieguvumi un trūkumi</w:t>
            </w:r>
            <w:r w:rsidR="00000000" w:rsidRPr="00000000" w:rsidDel="00000000">
              <w:rPr>
                <w:rtl w:val="0"/>
              </w:rPr>
              <w:t xml:space="preserve">. Finanšu ministrijas ieskatā, Veselības ministrijai no sākuma jāizvērtē kapitālsabiedrību reorganizācijas ieguvumi un trūkumi un tikai tad informatīvā ziņojuma projekts virzāms izskatīšanai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sēdes protokollēmuma projekts paredz no budžeta resora “74. Gadskārtējā valsts budžeta izpildes procesā pārdalāmais finansējums” programmas 20.00.00 “Veselības aprūpes pasākumu īstenošana” pārdalīt VM finansējumu 40 000 </w:t>
            </w:r>
            <w:r w:rsidR="00000000" w:rsidRPr="00000000" w:rsidDel="00000000">
              <w:rPr>
                <w:i w:val="1"/>
                <w:rtl w:val="0"/>
              </w:rPr>
              <w:t xml:space="preserve">euro</w:t>
            </w:r>
            <w:r w:rsidR="00000000" w:rsidRPr="00000000" w:rsidDel="00000000">
              <w:rPr>
                <w:rtl w:val="0"/>
              </w:rPr>
              <w:t xml:space="preserve"> apmērā, lai nodrošinātu padziļinātas izpētes procesu (Due diligence) sabiedrībā ar ierobežotu atbildību “Daugavpils reģionālā slimnīca”, nepieciešams papildināt informatīvā ziņojuma projektu ar minēto informāciju, vienlaikus pievienojot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sadaļas “Pilotprojekts: valsts līdzdalības iegūšana SIA “Daugavpils reģionālā slimnīca”” 29.punktā paredzēts, ka pēc izpētes (Due diligence) un valsts līdzdalības iegūšanas izvērtējuma tiks sagatavots informatīvais ziņojums Ministru kabinetam “Par valsts līdzdalību SIA “Daugavpils reģionālā slimnīca”” (turpmāk – informatīvā ziņojuma projekts), iekļaujot tajā informāciju par Due diligence izpēti. Nepieciešams precizēt 29.punktu, tai skaitā svītrojot tā apakšpunktus, jo priekšlikumi par tālākām darbībām var tikt sniegti tikai pēc izpētes rezultātiem, attiecīgi tos iekļaujot 29.punktā minētajā informatīvajā ziņojuma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informatīvā ziņojuma projekta sadaļas “Pilotprojekts: valsts līdzdalības iegūšana SIA “Daugavpils reģionālā slimnīca”” 30. un 31.punktu, jo no sākuma ir sagatavojams Ministru kabineta rīkojuma projekts par valsts līdzdalības iegūšanu SIA “Daugavpils reģionālā slimnīca” un tikai tad jautājums par valsts līdzdalību SIA “Daugavpils reģionālā slimnīca” var tikt virzīts izskatīšanai Ministru kabinetam. Vienlaikus precizējams arī patreizējais 30.punkts, jo šajā informatīvā ziņojuma projektā nevar noteikt, ka tiks lūgts Ministru kabineta atbalsts valsts līdzdalībai SIA “Daugavpils reģionālā slimnīca”, jo nav zināmi izvērtējuma rezultāti, pēc kuriem VM sagatavos šī informatīvā ziņojuma projekta 29.punktā paredzēto informatīvā ziņojuma “Par valsts līdzdalību SIA “Daugavpils reģionālā slimnīca””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23.04.2024. 12.07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24-TA-843</w:t>
    </w:r>
    <w:r>
      <w:br/>
    </w:r>
    <w:r w:rsidR="00000000" w:rsidRPr="00000000" w:rsidDel="00000000">
      <w:rPr>
        <w:rtl w:val="0"/>
      </w:rPr>
      <w:t xml:space="preserve">Izdrukāts 23.04.2024. 12.07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Atzinumi_24-TA-843.docx</dc:title>
</cp:coreProperties>
</file>

<file path=docProps/custom.xml><?xml version="1.0" encoding="utf-8"?>
<Properties xmlns="http://schemas.openxmlformats.org/officeDocument/2006/custom-properties" xmlns:vt="http://schemas.openxmlformats.org/officeDocument/2006/docPropsVTypes"/>
</file>