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iepazinusies ar Ministru kabineta noteikumu Nr. 693 “Būvju vispārīgo prasību būvnormatīvs LBN 200-21” grozījumu projektu, atbalstām ieceri nodrošināt rezerves pazemes kabeļu kanalizācijas izbūvi vienlaikus ar jaunu pašvaldības ielu projektēšanu un esošo ielu pārbūvi. Šāds risinājums veicinās sakārtotu, efektīvu un nākotnes vajadzībām atbilstošu elektronisko sakaru un citu inženiertīklu attīstību ielu teritorijās, mazinās atkārtotu rakšanas darbu nepieciešamību un paātrinās tīklu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tehniski un ekonomiski pamatotu risinājumu, aicinām precizēt 172.1, 172.2 un 172.3 punktu redakcijas, paredzot lielāku kabeļu kanalizācijas kapacitāti, detalizētākas prasības aku izbūvei un praktisku esošās infrastruktūras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noteikumus ar 172.1, 172.2 un 172.3 punktu šādā redakcijā:172.1. Projektējot jaunu pašvaldības ielu:172.1.1. vietējas nozīmes ielā ierīko vismaz divas ar ievilkšanas tehnoloģiju izbūvētas 100 mm diametra rezerves kabeļu kanalizācijas caurules un pievadus līdz būvei piegulošā zemes gabala robežai vai ielas sarkanajai līnijai;172.1.2. pilsētas vai ciema nozīmes, maģistrālajās un galvenajās ielās katrai pusei ierīko vismaz divas 100 mm diametra rezerves kabeļu kanalizācijas caurules vai vienu kopīgu kabeļu kanalizāciju atbilstoši projektētajai infrastruktūras kapacitātei, kā arī pievadus līdz zemesgabala robežai vai ielas sarkanajai līnijai.172.2. Lai nodrošinātu elektronisko sakaru tīklu vai cita pazemes inženiertīkla ierīkošanu, pārbūvi, apkalpošanu vai nojaukšanu, kabeļu kanalizācijā ierīko akas.Akas izvieto vienā līmenī ar ielas vai ietves segumu vai zaļo zonu ar soli ne lielāku par 100 metriem.Akām jābūt ar iekšējo diametru vismaz 930 mm un iekšējo dziļumu vismaz 1300 mm. Trases sākumā, beigās un ik pēc 500 metriem jāparedz savienojums ar esošo operatoru kabeļu kanalizācijas akām, ja operators no šādas sadarbības neatsakās.172.3. Projektējot ielas pārbūvi, paredz esošu sakaru kabeļu gruntī un/vai esošas kabeļu kanalizācijas saglabāšanu un, ja tehniski tas ir iespējams, papildu rezerves kabeļu kanalizācijas izbūvi, ievērojot šā būvnormatīva 172.1. punktu. Šāds risinājums ļauj attīstīt infrastruktūru pakāpeniski, nezaudējot esošos ieguldījumus.Lai nodrošinātu pilnvērtīgu kabeļu kanalizācijas izmantojamību, noteikumos nepieciešams skaidri definēt ievadus ēkās. Caurules bez pieslēguma iespējām ēkām praktiski nav izmantojamas, tādēļ pievadu līdz zemesgabala robežai vai ēkai paredzēšana ir būtiska infrastruktūras funkcionalitātei.Tāpat jaunās prasības nepieciešams saskaņot ar jau spēkā esošajiem normatīviem, kas regulē kabeļu kanalizācijas rezervju pieejamību citiem operatoriem, lai nodrošinātu vienotu un efektīvu elektronisko sakaru tīklu plānošanu un izmantošanu.Kopumā LTRK atbalsta noteikumu projektu kā nozīmīgu soli sakaru infrastruktūras integrācijā ielu projektēšanā, taču aicinām precizēt tehniskos parametrus atbilstoši mūsdienu tirgus standartiem un ilgtermiņa vajadzībām, lai nodrošinātu ilgtspējīgu, savietojamu un izmaksu ziņā efektīvu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26.11.2025.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26.11.2025.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Atzinumi_25-TA-1857.docx</dc:title>
</cp:coreProperties>
</file>

<file path=docProps/custom.xml><?xml version="1.0" encoding="utf-8"?>
<Properties xmlns="http://schemas.openxmlformats.org/officeDocument/2006/custom-properties" xmlns:vt="http://schemas.openxmlformats.org/officeDocument/2006/docPropsVTypes"/>
</file>