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tai skaitā pašvaldību, digitālā transformācija” investīcijas 2.1.2.1.i. "Centralizētās platformas un sistēmas"  nolūka "Pašvaldību pakalpojumu digitālā transformācija un pašvaldību atbalsta procesu modernizācija un centralizācija” programmā “Pašvaldību koplietošanas platformas” projekta “Pašvaldību vēlēšanu un referendumu IS funkcionalitātes pilnveide” pases, centralizētās funkcijas vai koplietošanas pakalpojumu attīstības plāna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vēlēšanu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11.06.2024. 18.00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11.06.2024. 18.00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Atzinumi_24-TA-962.docx</dc:title>
</cp:coreProperties>
</file>

<file path=docProps/custom.xml><?xml version="1.0" encoding="utf-8"?>
<Properties xmlns="http://schemas.openxmlformats.org/officeDocument/2006/custom-properties" xmlns:vt="http://schemas.openxmlformats.org/officeDocument/2006/docPropsVTypes"/>
</file>