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14. jūlija noteikumos Nr. 445 "Kārtība, kādā iestādes ievieto informāciju internetā"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27.08.2026.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27.08.2026.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