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Kārtība, kādā vadītājs vai viņa pilnvarota persona pieprasa uzrādīt un pārbauda izglītojamā personīgās mantas, kā arī ierobežo izglītojamā pārvietošanos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Izglītības un zinātnes ministrijas sagatavotais Ministru kabineta noteikumu projekts “Grozījumi Ministru kabineta 2023. gada 22. augusta noteikumos Nr.474 “Kārtība, kādā nodrošināma izglītojamo profilaktiskā veselības aprūpe, pirmā palīdzība un drošība izglītības iestādēs un to organizētajos pasākumos””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apakšpunktā paredzēto Ministru kabineta 2023. gada 22. augusta noteikumu Nr.474 “Kārtība, kādā nodrošināma izglītojamo profilaktiskā veselības aprūpe, pirmā palīdzība un drošība izglītības iestādēs un to organizētajos pasākumos” (turpmāk – noteikumi) VI nodaļā esošo regulējumu piedāvājam izvērtēt un atbilstoši Izglītības likuma 22.</w:t>
            </w:r>
            <w:r w:rsidR="00000000" w:rsidRPr="00000000" w:rsidDel="00000000">
              <w:rPr>
                <w:vertAlign w:val="superscript"/>
                <w:rtl w:val="0"/>
              </w:rPr>
              <w:t xml:space="preserve">1</w:t>
            </w:r>
            <w:r w:rsidR="00000000" w:rsidRPr="00000000" w:rsidDel="00000000">
              <w:rPr>
                <w:rtl w:val="0"/>
              </w:rPr>
              <w:t xml:space="preserve"> pantā noteiktajam papildināt, proti, šajā nodaļā nepārprotami noteikt, ka tiesiskais regulējums tiek piemērots citu personu drošības, veselības vai dzīvības apdraudējuma gadījumā, ciktāl tas nepieciešams apdraudējuma novēršanai. Vēršam uzmanību, ka, piemēram, aizdomu rašanās ir personas subjektīvs viedoklis, nevis apdraudējums un nebūtu pieļaujams to izmantot kā pamatojumu aktīvai rīcībai. Tādējādi minētais tiesiskais regulējums nevar tikt interpretēts kā izglītības iestādes ikdienas darba organizācijas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pēc šo noteikumu 33. punktā minēto darbību veikšanas izglītojamais vai nepilngadīgā izglītojamā vecāki nepiekrīt izglītojamā personīgo mantu uzrādīšanai un pārbaudei, vadītājs vai viņa pilnvarota persona informē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konkrēto noteikumu punktu, ietverot tekstā informāciju, ar kādu nolūku tiek informēta pašvaldības policija vai Valsts policija, vai papildināt anotāciju, ietverot informāciju, ar kādu nolūku tiek informēta policija.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Baranova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08.01.2025.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08.01.2025.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