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Krimināllikumā"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09.02.2026.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09.02.2026.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