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vai neatbilstību teritorijas plānojumam vai lokālplānojumam, kā arī sniedz viedokli par to, vai pašvaldība konceptuāli atbalsta paredzētās darbības īstenošanu.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 Ja pašvaldība konceptuāli atbalsta paredzētās darbības īstenošanu, pašvaldība pēc nepieciešamās informācijas saņemšanas Teritorijas attīstības plānošanas likumā noteiktajā kārtībā pieņem lēmumu par nepieciešamo teritorijas plānojuma grozījumu vai lokālplānojuma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ar likumu atzītas par nepieciešamām sevišķi svarīgu sabiedrības interešu nodrošināšanai,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piedāvāto 6.2 panta trešās daļas redakciju un piedāvājam no tās  svītrot vārdus “paredzētajām darbībām, kuras saistītas ar transporta un elektronisko sakaru tīklu un enerģijas pārvades būvju būvniecību”, tādējādi to izsakot sekojoši: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ar likumu atzītas par nepieciešamām sevišķi svarīgu sabiedrības interešu nodrošināšanai,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Motivācija: Uzskatām, ka  arī tādas paredzētās  darbības, kas saistītas ar transporta un elektronisko sakaru tīklu un enerģijas pārvades būvju būvniecību ar vietējo pašvaldību ir izdiskutējamas, piemēram, lai vienotos par pieņemamāko risinājumu ne tikai paredzētās darbības ierosinātajam, bet arī pašvaldībai (un pašvaldības teritorijai) un sabiedrībai kopumā - objekta novietojums, trasējums, aizsargjoslas u.tml., respektējot konkrētās pašvaldības administratīvajā teritorijā dzīvojošo iedzīvotāju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Konsultācijas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paredzētā darbība neatbilst attiecīgās pašvaldības teritorijas plānojumam vai lokālplānojumam vai ierosinātājam ir šaubas par paredzētās darbības atbilstību, ierosinātājs pirms paredzētās darbības pieteikšanas Valsts vides dienestā vai kompetentajā institūcijā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sniedz ierosinātājam rakstveida informāciju par paredzētās darbības atbilstību vai neatbilstību teritorijas plānojumam vai lokālplānojumam, kā arī sniedz viedokli par to, vai pašvaldība konceptuāli atbalsta paredzētās darbības īstenošanu. Ja paredzētā darbība neatbilst teritorijas plānojumam vai lokālplānojumam, bet pašvaldība konceptuāli atbalsta paredzētās darbības īstenošanu un plāno uzsākt nepieciešamo teritorijas plānojuma grozījumu vai lokālplānojuma izstrādi, tā aicina paredzētās darbības ierosinātāju rosināt teritorijas plānojuma grozījumu vai lokālplānojuma izstrādes uzsākšanu. Ja pašvaldība konceptuāli atbalsta paredzētās darbības īstenošanu, pašvaldība pēc nepieciešamās informācijas saņemšanas Teritorijas attīstības plānošanas likumā noteiktajā kārtībā pieņem lēmumu par nepieciešamo teritorijas plānojuma grozījumu vai lokālplānojuma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ar likumu atzītas par nepieciešamām sevišķi svarīgu sabiedrības interešu nodrošināšanai, paredzētajām darbībām, kuras noteiktas nacionāla līmeņa plānošanas dokumentā, kā arī paredzētajām darbībām Latvijas Republikas iekšējos jūras ūdeņos, teritoriālajā jūrā vai ekskluzīvajā ekonomiskajā zonā, paredzētajām darbībām, kas ar likumu atzītas par nepieciešamām sevišķi svarīgu sabiedrības interešu nodrošināšanai, kā arī nacionālo interešu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6.2 panta otrās daļas  redakciju  atbilstoši likumprojekta anotācijai.   Vēršam uzmanību, ka Teritorijas attīstības plānošanas likums nenosaka  kārtību, kādā pašvaldība pieņem lēmumu par nepieciešamo teritorijas plānojuma grozījumu vai lokālplānojuma izstrādi. To nosaka MK noteikumi Nr.628 “Noteikumi par pašvaldības teritorijas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Pirms šā panta 1.</w:t>
            </w:r>
            <w:r w:rsidR="00000000" w:rsidRPr="00000000" w:rsidDel="00000000">
              <w:rPr>
                <w:vertAlign w:val="superscript"/>
                <w:rtl w:val="0"/>
              </w:rPr>
              <w:t xml:space="preserve">2</w:t>
            </w:r>
            <w:r w:rsidR="00000000" w:rsidRPr="00000000" w:rsidDel="00000000">
              <w:rPr>
                <w:rtl w:val="0"/>
              </w:rPr>
              <w:t xml:space="preserve"> daļā minētā paziņojuma iesniegšanas kompetentajai institūcijai un pašvaldībai ierosinātājs izvieto informatīvu tāfeli par uzsākto ietekmes novērtējuma procesu teritorijā, kurā plānota paredzētā darbība, izņemot darbībām, kas saistītas ar transporta un elektronisko sakaru tīklu un enerģijas pārvades būvju būvniecību. Vienlaikus ar paziņojuma iesniegšanu kompetentajā institūcijā un pašvaldībā, ierosinātājs sniedz informāciju par izvietoto informatīvo tāfeli. Prasības informatīvās tāfeles izvietošanai un informatīvās tāfeles saturu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gan normatīvā akta izziņā ir paskaidrots, ka ierosinātājs finansē paredzētās darbības ietekmes novērtējuma procesu, nav saprotams, kādā veidā pašvaldība var atgūt finanšu resursus, kas tiek ieguldīti, izpildot (1.</w:t>
            </w:r>
            <w:r w:rsidR="00000000" w:rsidRPr="00000000" w:rsidDel="00000000">
              <w:rPr>
                <w:vertAlign w:val="superscript"/>
                <w:rtl w:val="0"/>
              </w:rPr>
              <w:t xml:space="preserve">1</w:t>
            </w:r>
            <w:r w:rsidR="00000000" w:rsidRPr="00000000" w:rsidDel="00000000">
              <w:rPr>
                <w:rtl w:val="0"/>
              </w:rPr>
              <w:t xml:space="preserve">) daļas normu, kā arī nav vispār ņemts vērā, ka tas ir papildu slogs pašvaldības administratīvajiem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4.</w:t>
            </w:r>
            <w:r w:rsidR="00000000" w:rsidRPr="00000000" w:rsidDel="00000000">
              <w:rPr>
                <w:vertAlign w:val="superscript"/>
                <w:rtl w:val="0"/>
              </w:rPr>
              <w:t xml:space="preserve">1</w:t>
            </w:r>
            <w:r w:rsidR="00000000" w:rsidRPr="00000000" w:rsidDel="00000000">
              <w:rPr>
                <w:rtl w:val="0"/>
              </w:rPr>
              <w:t xml:space="preserve"> daļu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Pirms šā panta 1.</w:t>
            </w:r>
            <w:r w:rsidR="00000000" w:rsidRPr="00000000" w:rsidDel="00000000">
              <w:rPr>
                <w:vertAlign w:val="superscript"/>
                <w:rtl w:val="0"/>
              </w:rPr>
              <w:t xml:space="preserve">2</w:t>
            </w:r>
            <w:r w:rsidR="00000000" w:rsidRPr="00000000" w:rsidDel="00000000">
              <w:rPr>
                <w:rtl w:val="0"/>
              </w:rPr>
              <w:t xml:space="preserve"> daļā minētā paziņojuma iesniegšanas kompetentajai institūcijai un pašvaldībai, ierosinātājs izvieto informatīvu tāfeli par uzsākto ietekmes novērtējuma procesu teritorijā, kurā plānota paredzētā darbība, konkrētu informatīvās tāfeles novietni saskaņojot ar pašvaldību, izņemot darbībām, kas saistītas ar transporta un elektronisko sakaru tīklu un enerģijas pārvades būvju būvniecību. Vienlaikus ar paziņojuma iesniegšanu kompetentajā institūcijā un pašvaldībā, ierosinātājs sniedz informāciju par izvietoto informatīvo tāfeli. Prasības informatīvās tāfeles izvietošanai un informatīvās tāfeles saturu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Motivācija: Nolūkā izvairīties no situācijām, kurās informatīvā tāfele tiek izvietota teritorijā, kurā plānota paredzētā darbība, taču konkrētā novietne ir formāla - vietā, kas ir attālināta no apdzīvotām/apmeklētām teritorijām, iedzīvotājiem grūti pieejamā vai nepieejamā teritorijā (piemēram, slēgtās rūpnieciskās teritorijas) konkrētai pašvaldībai būtu tiesības noteikt, kur izvietot informatīvo tāfeli, lai tiktu sasniegts šīs prasības nolūks – par paredzēto darbību tiktu informēta  iespējami lielāka sabiedrības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Ierosinātājs izvērtē sabiedrības iesniegtos priekšlikumus un sabiedriskās apspriešanas rezultātus, precizē ziņojumu, ietver tajā pārskatu par sabiedrības līdzdalības pasākumiem un sabiedrības iesniegtajiem priekšlikumiem, kā arī norāda, kā iesniegtie priekšlikumi ir izvērtēti. Ja paredzētā darbība atbilst attiecīgās pašvaldības teritorijas plānojumam vai lokālplānojumam, ierosinātājs šo ziņojumu kopā ar sabiedrības rakstveida priekšlikumu kopijām elektroniski iesniedz kompetentajai institūcijai, kā arī ievieto ziņojumu savā vai attiecīgi pilnvarotas personas tīmekļvietnē. Nosacījums par paredzētās darbības atbilstību pašvaldības teritorijas plānojumam vai lokālplānojumam neattiecas uz darbībām, kuras saistītas ar transporta un elektronisko sakaru tīklu un enerģijas pārvades būvju būvniecību, kā arī nacionālo interešu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piedāvāto 17. panta septītās daļas redakciju un piedāvājam no tās svītrot vārdus “paredzētajām darbībām, kuras saistītas ar transporta un elektronisko sakaru tīklu un enerģijas pārvades būvju būvniecību”, tādējādi to izsakot sekojoši: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Ierosinātājs izvērtē sabiedrības iesniegtos priekšlikumus un sabiedriskās apspriešanas rezultātus, precizē ziņojumu, ietver tajā pārskatu par sabiedrības līdzdalības pasākumiem un sabiedrības iesniegtajiem priekšlikumiem, kā arī norāda, kā iesniegtie priekšlikumi ir izvērtēti. Ja paredzētā darbība atbilst attiecīgās pašvaldības teritorijas plānojumam vai lokālplānojumam, ierosinātājs šo ziņojumu kopā ar sabiedrības rakstveida priekšlikumu kopijām elektroniski iesniedz kompetentajai institūcijai, kā arī ievieto ziņojumu savā vai attiecīgi pilnvarotas personas tīmekļvietnē. Nosacījums par paredzētās darbības atbilstību pašvaldības teritorijas plānojumam vai lokālplānojumam neattiecas uz darbībām, kuras saistītas ar nacionālo interešu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Motivācija:  Skat. pie 5.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ērtu piekļuvi Baltijas jūras un Rīgas līča piekrastei un vienlaicīgi mazināt šīs zonas antropogēno slodzi, aicinām grozījumus likumā “Par ietekmes uz vidi novērtējumu” papildināt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 punkta 12 e)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ne vairāk kā trīs metrus platu velo un gājēju ceļu ar mīksto segumu vai koka dēļu klājumu būvniecību, pārbūvi vai atjaunošanu”;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 punkta 12 f) un 12 g)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pilsētu teritorijās inženierkomunikāciju būvniecību ielu sarkanajās līnijās un ārpus tām līdz esošai apbūvei īpašumos, kas robežojas ar konkrētajām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jaunu palīgēku un labiekārtojuma elementu būvniecība pilsētā, ja tiem ir nodrošināta piekļuve, būvniecība notiek uz zemes, kuras lietošanas veids ir noteikts kā zeme zem ēkām un pagalmiem, un ja šo darbību rezultātā nav nepieciešama zemes lietošanas veida maiņa."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 apakšpunktu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jaunu palīgēku un labiekārtojuma elementu būvniecība, 1. grupas ēku novietošana pilsētu teritorijās, ja tām ir nodrošināta piekļuve, būvniecība notiek uz zemes, kuras lietošanas veids ir noteikts kā zeme zem ēkām un pagalmiem, un ja šo darbību rezultātā nav nepieciešama zemes lietošanas veida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28.01.2025. 07.01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28.01.2025. 07.01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