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(Latvenergo 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 panta pirmās daļas 13.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Nepieciešams salāgot izmaiņas ar citiem normatīvajiem tiesību aktiem, jo, izslēdzot 1. panta pirmās daļas 13. punktu, aicinām ņemt vērā, ka termins “pašvaldības kapitālsabiedrība” tiek lietots citos normatīvajos tiesību aktos, piemēram, likumā “Par interešu konflikta novēršanu valsts amatpersonu darbība”, Publiskas personas finanšu līdzekļu un mantas izšķērdēšanas novēršanas likumā, kā arī plaši tiek izmantots pašvaldību normatīvajos tiesību aktos, ievērojot likumā sniegto termina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nefinanšu mērķi – kapitālsabiedrības mērķi, kas izriet no kapitālsabiedrībai noteiktā vispārējā stratēģiskā mērķa, tiesību aktiem un politikas plānošanas dokumentiem un ir saistīti ar publiskai personai noteikto funkciju izpildes nodrošināšanu, kā arī kapitālsabiedrības darbības attīstības, izaugsmes vai efektivitātes paaugstināšanas mērķi un kapitālsabiedrības ilgtspējas mērķi, tajā skaitā korporatīvās sociālās atbildības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1. panta pirmās daļas 16. punktā aicinām vārdus “kā arī” aizstāt ar vārdiem “tai skaitā”, tādējādi termina skaidrojumu saskaņojot ar Valsts pārvaldes iekārtas likuma 87. panta trešo daļu (nevar atvasinātas publiskas personas kapitālsabiedrībai izvirzīt citus mērķus, kas neizriet no attiecīgās atvasinātās publiskās personas funkcijām) vai arī vienlaikus virzīt grozījumus Valsts pārvaldes iekārtas likumā, kas paredz svītrot 87. panta trešo daļu, anotācijā expressis verbis pamatojot to ar iespēju izvirzīt arī tādus mērķus, kas neizriet no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samazināt normās lietoto “liekvārdību” un veidot tās pēc iespējas lakoniskākas, lietojot tikai tādus terminus, kam ir atbilstoša juridiska slodze vai gramatiska nepieciešamība. Tā, piemēram, ierosinām vārdu savienojumu “publiskai personai noteikto funkciju izpildes nodrošināšanu” aizstāt ar “publiskas personas funkciju”. Tāpat nepieciešams anotācijā skaidrot atšķirību starp attīstību un izaugsmi, kas ir bijis par pamatu, lai lietotu šos abus jēdzienus vai arī vienu no tiem svītrot kā liekvārdību.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atkarīgā sabiedrība – kapitālsabiedrība, kurā visas kapitāla daļas vai akcijas pieder publiskas personas kapitālsabiedrībai;"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22. punkts, jo likumā lietots termins “atkarīgā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līdzdalības stratēģiskajā izvērtējumā iekļaujamā informācija noteikta tikai attiecībā uz līdzdalības pārvērtēšanu, bet nav noteikta attiecībā uz līdzdalības vai izšķirošās ietekmes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panta apakšpunktu neviennozīmīgo izpratni un to, ka tie tomēr izriet no likumā jau noteikto lietderības apsvērumu izvērtēšanas, aicinām attiecīgos punktus neiekļaut likumā, bet iestrādāt vadlīnijās attiecībā uz līdzdalības iegūšanu un pārvērtēšanu, iekļaujot detalizētāku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trešās (likumprojektā – otrās) daļas 3. punkts dublē daļas 1. punktu, jo vērtējums par atbilstību likuma 4. panta nosacījumiem ietver lēmumu par līdzdalības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punkts pēc būtības dublē 1.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noteikt 6. punktā minēto kapitālsabiedrības stratēģiskās attīstības potenciālu no finansiālā, konkurences tirgus un inovāciju iespēju aspekta, kas šādu vērtējumu sniedz un nepieciešams anotācijā norādīt aplēstās šāda vērtējuma veikšanas izmaksas, lai noteiktu grozījumu rezultātā pieaugošo publiskās personas birokrātisko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izvērtējumā iekļaut 5. punktā minēto kapitālsabiedrības iesaistes apjomu konkrētos preču vai pakalpojumu tirgos un kā novērtēt publiskas personas iesaistes apjoma ietekmi uz konkurenci. Kapitālsabiedrības iesaistes apjoms ne vienmēr pašai kapitālsabiedrībai ir nosakāms, ņemot vērā, ka tās, kapitāla daļu turētāja pārstāvja, kā arī atvasinātas publiskas personas rīcībā nav informācijas par citiem, īpaši privātajiem tirgus dalībniekiem. Savukārt nav saprotams, kā vērtēt publiskas personas iesaistes apjoma ietekmi uz konkurenci, jo pati publiskā persona komercdarbību neveic. Ir nepieciešams aplēst un anotācijā atspoguļot šādas informācijas apkopšanas un vērtējuma veikšanas izmaksas, lai noteiktu grozījumu rezultātā pieaugošo publiskās personas birokrātisko un finansiālo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punktu nepieciešams attiecināt uz valsts kapitālsabiedrībām, uz kurām attiecas punktā minētais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vērtējams 2. punktā minētais “līdzdalības apjoms”, t. i., dalībnieka iesaistes (statūtos noteiktā kompetence) apjoms, procentuāli piederošo kapitāla daļu skaits, kas savukārt nav aktuāli, ja runa ir par publiskas personas kapitālsabiedrību. 7. punktā minēts “līdzdalības īpatsvars”, ar ko varētu saprast publiskajai personai piederošo daļu proporciju. Tāpat kapitāla daļu turētāja pārstāvis nevar vērtēt līdzdalības apjoma ietekmi uz vidēja termiņa darbības stratēģijā noteikto mērķu sasniegšanu, jo, pirmkārt, vidēja termiņa darbības stratēģiju apstiprina, kā arī papildus mērķus izvirza padome, savukārt stratēģijas īstenošanai rīcības plānu gatavo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gramatiskas viedokļa nav skaidri saprotams, uz ko attiecas 2. punktā divreiz lietotais norādāmais vietniekvārds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punktu nepieciešams precizēt, jo tas dublē, vienlaikus radot neatbilstības, Valsts pārvaldes iekārtas likuma 88. panta otrajā daļā noteikto, ka publiska persona veic paredzētās rīcības izvērtējumu, ietverot arī ekonomisko izvērtējumu, lai pamatotu, ka citādā veidā nav iespējams efektīvi sasniegt šā panta pirmajā daļā noteiktos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7. panta daļu numerāciju, jo, izsakot pantu jaunā redakcijā, prim daļas neveido, un 1. punktu nepieciešams papildināt ar atsauci uz tur minētā likuma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7.</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7.1 pantu, jo tiesības veikt ārkārtas līdzdalības izvērtēšanu izriet no 7. panta pirmās daļas -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kapitālsabiedrībām, par kurām likumos ir noteikts, ka to kapitāla daļas vai akcijas nav atsavināmas, noteikums, ka nepieciešamības gadījumā izvērtējumā ietver uzdevumu izstrādāt risinājumu kapitālsabiedrības kapitāla daļu atsavināšanas ierobežojumu atcelšanai, būtu paredzams jau 7.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panta otro daļu ar 4.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panta pirmā daļa, jo likuma 1. pants tiek papildināts ar termina “atkarīgā kapitālsabiedrība”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tiek izstrādāta un publiskota kapitālsabiedrības valdes un padomes locekļu atlīdzības politika."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nepieciešamību izstrādāt valdes un padomes locekļu atlīdzības politiku, attiecīgi ir nepieciešams precizēt pantus, kas nosaka padomes un dalībnieku (akcionāru) sapulces kompetenci, paredzot tajā ietvert valdes/padomes atlīdzības politikas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II nodaļu ar 9.</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regulējums iekļaujams likuma I nodaļā, jo II nodaļas noteikumi jau izriet no pantā minētajiem principiem, kā arī tie attiecas uz visām likuma nodaļām un likuma piemērošanu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Ceturtā daļas formulējums ir smagnējs, kā arī tas ir nosacīts, jo, piemēram, kapitāla daļu turētāja funkcijas likumā noteiktajā kārtībā var tikt nodotas.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liekvārdību, nesarežģīt izmantojamo terminoloģiju, attiecīgi no trešās daļas svītrot vārdus “process un elementi”, vienkārši runāt par “pārvaldību”. Vārdu virknējuma “pārvaldības procesa īstenošanai šādā kārtībā” vietā var vienkārši teikt “šādai pārvaldībai” vai vispār svītrot šo savirknējumu un likt punktu aiz vārda  “šķēršļi”.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skaidrojums, kas tiek saprasts ar pirmās daļas 5. punktā minēto “kapitāla daļu pārvaldības uzlabošanai nepieciešamo informāciju”, kuru ir pienākums saglabāt. Ko, kur, kā un cik ilgi saglabāt? Kā arī vai ziņošana koordinācijas institūcijai attiecas arī uz atvasinātām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liekvārdību pirmās daļas 3.punktā, svītrot vārdus “un saprotama”, jo pēc būtības to aptver pārskatāmība, kā arī nav skaidrs, attiecībā pret kā saprašanu šī saprotamība būtu vērtējama, aizstāt vārdus “kapitālsabiedrības pārvaldības procesu vadība” ar vārdiem “kapitālsabiedrības pārvaldība”, jo ir lieki ieviest jaunus terminus. Papildus nepieciešams skaidrot, vai ir korekts šā principa apzīmējums “risku kontrole” – ņemot vērā definīciju, kas vispār nerunā par riskiem. Tāpat ierasts apzīmējums ir risku pārvaldība jeb vadība, jo risks ir notikuma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daļas 1.punktā vai nepieciešams svītrot “būtiskos uzdevumus” vai aizstāt to ar izvērsumu, kas jau ir minēts gaidu vēstules definīcijā “attīstības virzienus un finanšu un nefinanšu mērķus”, jo pretējā gadījumā nav skaidrs par publiskas personas iejaukšanās kapitālsabiedrības pārvaldībā robežām, pieļaujot iespēju izvirzīt dažādus iepriekš un tālāk neminētus “uzdevumus”, kas neatbilst labas korporatīvās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vārdu “pārvaldīšana” aizstāt ar vārdu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 pants. Dalībnieka (akcionāra) tiesību īstenošana publiski privātā un privātā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turētāju kapitālsabiedrības dalībnieku (akcionāru) sapulcē pārstāv kapitāla daļu turētāja pārstāvis un tam, balsojot dalībnieku (akcionāru) sapulcē, ir saistoši publiskas personas augstākās lēmējinstitūcijas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daļu turētāja pārstāvis var pilnvarot atbildīgo darbinieku vai citu personu (turpmāk – pilnvarotā persona) pārstāvēt kapitāla daļu turētāju kapitālsabiedrības dalībnieku (akcionāru) sapulcē. Šādā gadījumā kapitāla daļu turētāja pārstāvis pilnvarotajai personai izdod pilnvaru un rakstveida balsošanas uzdevumu katrā dalībnieku (akcionāru) sapulces darba kārtības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turētāja pārstāvis saskaņā ar publiskas personas kapitāla daļu pārvaldības vispārējiem principiem publiskas personas kontrolētā kapitālsabiedrībā veicina likumos, Ministru kabineta noteikumos un apstiprinātajās nozares attīstības koncepcijās, stratēģijās un citos nozares attīstību reglamentējošos dokumentos noteikto mērķu un uzdevumu īstenošanu, kā arī šā likuma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turētāja pārstāvja vai tā pilnvarotas personas pienākumu izpildei nepieciešamos līdzekļus nodrošina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 pārstāvja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rīkojas kapitāla daļu turētāja pārstāvja pilnvarojuma robežās un precīzi ievēro balsošanas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tiesīga atteikties no balsstiesību izmantošanas dalībnieku (akcionāru) sapulcē. Par atteikšanos no balsstiesību izmantošanas uzskatāma arī neierašanās dalībnieku (akcionāru) sapulcē pēc attiecīga pilnvarojuma saņemšanas, ja pilnvarotā persona par nespēju piedalīties dalībnieku (akcionāru) sapulcē nav paziņojusi kapitāla daļu turētāja pārstāvim laikā, kas nodrošina iespēju pilnvarot citu personu dalībai attiecīgajā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dalībnieku (akcionāru) sapulcē izskata jautājumu, kas nav norādīts paziņojumā par dalībnieku (akcionāru) sapulces sasaukšanu, pilnvarotā persona rīkojas tā, kā attiecīgajā gadījumā rīkotos pats kapitāla daļu turētāja pārstāvis, lai panāktu nepieciešamo vai visizdevīgāko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nedrīkst savus pienākumus deleģēt citai personai – veikt pārpilnvarojumu (substitūciju);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atbildīga par tādu savu darbību sekām, kuras tā izpildījusi saskaņā ar kapitāla daļu turētāja pārstāvja doto balsošanas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piektās daļas 1. punktā vārdu “izdevumus” aizstāt ar vārdu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w:t>
            </w:r>
            <w:r w:rsidR="00000000" w:rsidRPr="00000000" w:rsidDel="00000000">
              <w:rPr>
                <w:vertAlign w:val="superscript"/>
                <w:rtl w:val="0"/>
              </w:rPr>
              <w:t xml:space="preserve">1</w:t>
            </w:r>
            <w:r w:rsidR="00000000" w:rsidRPr="00000000" w:rsidDel="00000000">
              <w:rPr>
                <w:rtl w:val="0"/>
              </w:rPr>
              <w:t xml:space="preserve">) uztur publisku personu kapitālsabiedrību pārvaldības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sniegta informācija par publisku personu kapitālsabiedrību pārvaldības informācijas sistēmu, kuru saskaņā ar likumprojekta pārejas noteikumu jāizveido Valsts kancelejai līdz 01.01.2026., t. i., kādu informāciju tajā paredzēts apkopot un kāda plānota publisko personu un kapitālsabiedrību loma tās izveidē (datu nodošana ievadīšana u.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 nodaļu ar 24.</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likumprojektā nav iekļauti grozījumi attiecībā uz valdes un padomes locekļu atlīdzības jautājumiem sakarā ar Pārresoru koordinācijas centra pasūtītajā pētījumā "Par valdes un padomes locekļu atlīdzības noteikšanas praksi un atlīdzības apmēru publisku personu kapitālsabiedrībās un privātās kapitālsabiedrībās Latvijā un ārvalstīs",  ko 2022. gadā veica zvērinātu advokātu birojs "PricewaterhouseCoopers Legal", sniegtajām rekomendācijām, kas, kā norādīja Pārresoru koordinācijas centrs, nākotnē varētu būt publisku personu kapitālsabiedrību valdes un padomes locekļu atalgojuma noteikšanas kārtības un apmēra izmaiņu ieviešanas pamatā, kā arī veicināt vienotas izpratnes un prakses veidošanos attiecībā uz kapitālsabiedrību vadības atalgojuma noteikšanu.[1]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https://www.valstskapitals.gov.lv/lv/uznemumu-vaditajiem-un-kapitala-dalu-turetajiem/aktualitates/11825/petijums-valdes-un-padomes-loceklu-atalgojumam-jabut-saistitam-ar-amata-pienakumu-izpildes-intensitati-ar-kapitalsabiedribas-merkiem-un-izaicinajumiem-un-ienakumu-avotiem/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 nodaļu ar 24.</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likumprojektā iekļauto grozījumu skaitu un skarto jautājumu būtiskumu, izvērtējama jauna likuma izstrādes nepieciešamība.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 nodaļu ar 24.</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12.-20. pantā iekļauti grozījumi, kas vēl vairāk detalizē valsts kapitālsabiedrību pārvaldību un kas lielākoties pēc to būtības ir organizatoriski un procesa kārtības noteikumi, kurus būtu jāregulē publiskas personas augstākajai lēmējinstitūcijai, valsts gadījumā – Ministru kabinetam. Attiecībā uz pārējo publisko personu kapitālsabiedrībām tik detalizēti pārvaldības noteikumi likumā nav iekļauti, bet ir noteikts, ka augstākajai lēmējinstitūcijai ir jānosaka atsevišķas kārtības, kā tiek organizēta attiecīgo jautājumu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likumā nav nepieciešams regulēt atšķirīgu dažādu publisko personu kapitāla daļu un kapitālsabiedrību pārvaldības kārtību, bet spēkā esošā likuma IV, V un VI nodaļu apvienot vienā, nosakot vienotus stratēģijas un darbības rezultātu izvērtēšanas, dividenžu noteikšanas, informācijas atklātības nodrošināšanas un valdes un padomes locekļu nominēšanas noteikumus, nosakot jautājumus, kuros Ministru kabinets ir deleģēts izdot noteikumus attiecībā uz visu publisko personu kapitāla daļu un kapitālsabiedrību pārvaldību, un jautājumus, kuros atsevišķa kārtība ir jānosaka attiecīgās publiskās personas augstākajai lēmējinstitūcijai.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25.</w:t>
            </w:r>
            <w:r w:rsidR="00000000" w:rsidRPr="00000000" w:rsidDel="00000000">
              <w:rPr>
                <w:b w:val="1"/>
                <w:vertAlign w:val="superscript"/>
                <w:rtl w:val="0"/>
              </w:rPr>
              <w:t xml:space="preserve">2 </w:t>
            </w:r>
            <w:r w:rsidR="00000000" w:rsidRPr="00000000" w:rsidDel="00000000">
              <w:rPr>
                <w:b w:val="1"/>
                <w:rtl w:val="0"/>
              </w:rPr>
              <w:t xml:space="preserve">pants. Īpašnieka gaidu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Ministru kabineta lēmuma pieņemšanas par līdzdalības iegūšanu vai saglabāšanu valsts kapitālsabiedrībā un valsts kontrolētās kapitālsabiedrībās, ja tās tiek saglabātas valsts izšķirošā ietekmē, vai tiek noteikts vai aktualizēts kapitālsabiedrības vispārējais stratēģiskais mērķis, kapitāla daļu turētājs sagatavo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Īpašnieka gaidu vēstulē ietver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norādes par kapitālsabiedrības vispārējo stratēģisko mērķu tvērumu un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augsta līmeņa finanšu un nefinanšu mērķus sasaistē ar kapitālsabiedrības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skaidrojumu par valsts kā īpašnieka gaidām (iecerēm), ko nepieciešams sasniegt ar līdzdalību kapitālsabiedrībā plānotajā periodā, tostarp nozaru politikas dokumentos ietvertos uz kapitālsabiedrību attiecināmos horizontālos politiku mērķus (vides, ilgtspējas, korporatīvās pārvaldības, sociālās atbildības, pētniecības, attīstības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sagaidāmo attīstības virzienu un kapitāla daļu turētāja finanšu gaidas (ieceres);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nozares ministrijas nefinanšu gaidas (ieceres) –  mērķus, attiecīgi paredzot piešķirt valsts finansējumu vai norādot citus finanšu avotus, arī gaidas vai kvalitātes standartus attiecībā uz valsts uzdevumu izpildi, ja nav noslēgts deleģēšanas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gaidu vēstuli apstiprina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turētājs pirms īpašnieka gaidu vēstules apstiprināšanas dalībnieku (akcionāru) sapulcē saņem nozares ministrijas (ja kapitāla daļu turētājs nav nozares ministrija) un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turētājam ir tiesības aktualizēt īpašnieka gaidu vēstuli pēc nepieciešamības, ja kapitāla daļu turētāja ieceres vai nozares politikas pamatnostādnes vai mērķi ir mainījušies. Īpašnieka gaidu vēstules aktualizēšanu var ierosināt arī nozares ministrija vai citas ieinteresētās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Koordinācijas institūcija izstrādā un aktualizē īpašnieka gaidu vēstules izstrādes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Sestajā daļā atkal liekvārdība. Svītrot “un aktualizē”.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32. pants. Koordinācijas institūcijas atzinuma saņemšanas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Atvasināta publiska persona pirms šā likuma 5. pantā minētā lēmuma pieņemšanas par atvasinātas publiskas personas līdzdalības iegūšanu vai izšķirošās ietekmes iegūšanu kapitālsabiedrībā saņem koordinācijas institūcijas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Atvasināta publiska persona pirms šā likuma 7. un 9. pantā minētā lēmuma pieņemšanas par atvasinātas publiskas personas līdzdalības pārvērtēšanu vai līdzdalības izbeigšanu kapitālsabiedrībā var lūgt koordinācijas institūciju sniegt atzinumu."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kādas sekas jeb saistošais raksturs atvasinātai publiskai personai ir 32. pantā minētajam koordinācijas institūcijas atzinumam.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32.pantu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“32.pants. Koordinācijas institūcijas atzinuma saņemšanas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Atvasināta publiska persona, pirms tiek pieņemts šā likuma 5., 7. un 9. pantā minētais lēmums var lūgt koordinācijas institūciju sniegt atzinumu. Koordinācijas institūcijas atzinumu sniedz mēneša laikā. Koordinācijas institūcijas atzinumam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koordinācijas institūcijas ierobežotā kapacitāte, ņemot vērā paredzamo apjomu nepieciešamajiem atzinumiem pašvaldības kapitālsabiedrību reorganizācijas procesos administratīvi teritoriālās reformas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37.panta astoto daļu ar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astotās daļas 3. punkta redakcija gramatiski nav saskaņota ar astotās daļas ievaddaļu (“Šā panta nosacījumi, izņemot ceturtajā daļā noteiktos ierobežojumus, nav piemērojami,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devītajā daļā ir atsauce uz 3.punktā noteikto kārtību, taču 3. punktā kārtība nav noteikta. Visticamāk regulējuma mērķis bija noteikt, ka arī jaunas kapitālsabiedrības dibināšanas gadījumā var piemērot panta astotās daļas 2. punktu. Nepieciešami attiecīgi precizējumi, neveidojot atsevišķu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43.panta pirmo daļu ar 5</w:t>
            </w:r>
            <w:r w:rsidR="00000000" w:rsidRPr="00000000" w:rsidDel="00000000">
              <w:rPr>
                <w:vertAlign w:val="superscript"/>
                <w:rtl w:val="0"/>
              </w:rPr>
              <w:t xml:space="preserve">1</w:t>
            </w:r>
            <w:r w:rsidR="00000000" w:rsidRPr="00000000" w:rsidDel="00000000">
              <w:rPr>
                <w:rtl w:val="0"/>
              </w:rPr>
              <w:t xml:space="preserve">) ,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tehniskus labojumus priekšlikumā par 43.panta trešās daļas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pēdiņās norādīt, ka tā ir trešā nevis otrā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43.panta pirmo daļu ar 5</w:t>
            </w:r>
            <w:r w:rsidR="00000000" w:rsidRPr="00000000" w:rsidDel="00000000">
              <w:rPr>
                <w:vertAlign w:val="superscript"/>
                <w:rtl w:val="0"/>
              </w:rPr>
              <w:t xml:space="preserve">1</w:t>
            </w:r>
            <w:r w:rsidR="00000000" w:rsidRPr="00000000" w:rsidDel="00000000">
              <w:rPr>
                <w:rtl w:val="0"/>
              </w:rPr>
              <w:t xml:space="preserve">) ,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44. panta otro daļu kapitālsabiedrības dibināšanas dokumenti ir atvasinātas publiskas personas augstākās lēmējinstitūcijas lēmums par kapitālsabiedrības dibināšanu un kapitālsabiedrības statūti. Līdz ar to kapitāla daļu turētāja pārstāvis nevar sastādīt un parakstīt minēto lēmumu, pašvaldības gadījumā – domes lēmumu. Savukārt statūti būtu apstiprināmi ar minēto lēmumu, Komerclikumā noteikts, ka statūtus paraksta dibinātāji. Nepieciešams precizēt, vai pienākums nodrošināt atbilstošu ierakstu veikšanu komercreģistrā ietver arī pieteikuma parakstīšanu komercreģistra iestādei, jo atbilstoši Komerclikuma noteikumiem pieteikumu paraksta dibinātāji, kas pašvaldības gadījumā būtu domes priekšsēdētājs pašvaldības vārdā.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43.panta pirmo daļu ar 5</w:t>
            </w:r>
            <w:r w:rsidR="00000000" w:rsidRPr="00000000" w:rsidDel="00000000">
              <w:rPr>
                <w:vertAlign w:val="superscript"/>
                <w:rtl w:val="0"/>
              </w:rPr>
              <w:t xml:space="preserve">1</w:t>
            </w:r>
            <w:r w:rsidR="00000000" w:rsidRPr="00000000" w:rsidDel="00000000">
              <w:rPr>
                <w:rtl w:val="0"/>
              </w:rPr>
              <w:t xml:space="preserve">) , 5</w:t>
            </w:r>
            <w:r w:rsidR="00000000" w:rsidRPr="00000000" w:rsidDel="00000000">
              <w:rPr>
                <w:vertAlign w:val="superscript"/>
                <w:rtl w:val="0"/>
              </w:rPr>
              <w:t xml:space="preserve">2</w:t>
            </w:r>
            <w:r w:rsidR="00000000" w:rsidRPr="00000000" w:rsidDel="00000000">
              <w:rPr>
                <w:rtl w:val="0"/>
              </w:rPr>
              <w:t xml:space="preserve">) un 5</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ņemot vērā, ka arī atsavinātas publiskas personas kapitālsabiedrības darbības rezultātā var tikt radītas preces vai pakalpojumi, kā arī pārvaldīti īpašumi, kas ir stratēģiski svarīgi arī valsts attīstībai vai drošībai. Kā to šobrīd paredz Valsts pārvaldes iekārtas likuma 88.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kapitālsabiedrības dibināšanas lēmums vienlaikus ir lēmums par līdzdalības iegūšanu kapitālsabiedrībā, nepieciešams saskaņot 43. panta regulējumu ar 5. panta regulējumu, tos nedublējot.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47.pants. Kapitālsabiedrības valdes, padomes un revidenta ievēlēšana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sabiedrības reģistrācijai izveidotā valde un padome tiek iecelta, saskaņā ar šā likuma 31.panta astotās un devītās daļas vai 37.panta astotās un devītās daļas noteikumiem, bet revidents tiek iecelts uz pilnu pilnvaru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47.panta nosaukumā lietots termins “ievēlēšana”, bet panta tekstā “iecelšana”. Nepieciešams ievērot konsekvenci terminu lietojumā! Pirms saskaņā nav liekams komats – nepieciešams ievērot sintaksi.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Pantā jāparedz iespēja padomes un valdes locekļus izraudzīties arī atklāta nominācijas procesa ietvaros, nevis imperatīvi jānosaka, ka tie var būt tikai kā “pagaidu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“iecelta” uz “ievēlēta”.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Valdi un padomi ievēlē nevis ieceļ.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pārskatu sagatavošanas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un publiski privātās kapitālsabiedrības sagatavo kapitālsabiedrības gada pārskatus un saimnieciskās darbības starpperiodu pārskatus saskaņā ar normatīvajos aktos attiecīgajam uzņēmumam paredzētajiem gada pārskata sagatavošanas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 kura atbilst šā likuma 78.panta otrajā daļā norādītajiem kritērijiem, sagatavo gada pārskatu atbilstoši starptautiskajiem grāmatvedības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pārskatu sagatavošanas prasībām,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 revidenta nepārbaudītus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pārskatus vai nefinanšu paziņojumus vai konsolidētos nefinanšu paziņojumus par katru saimniecisko gadu sagatavo kapitālsabiedrības, kuras atbilst šā likuma 58.panta 1</w:t>
            </w:r>
            <w:r w:rsidR="00000000" w:rsidRPr="00000000" w:rsidDel="00000000">
              <w:rPr>
                <w:vertAlign w:val="superscript"/>
                <w:rtl w:val="0"/>
              </w:rPr>
              <w:t xml:space="preserve">2</w:t>
            </w:r>
            <w:r w:rsidR="00000000" w:rsidRPr="00000000" w:rsidDel="00000000">
              <w:rPr>
                <w:rtl w:val="0"/>
              </w:rPr>
              <w:t xml:space="preserve">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par katru saimniecisko gadu sagatavo kapitālsabiedrības, kuras atbilst šā likuma 58.</w:t>
            </w:r>
            <w:r w:rsidR="00000000" w:rsidRPr="00000000" w:rsidDel="00000000">
              <w:rPr>
                <w:vertAlign w:val="superscript"/>
                <w:rtl w:val="0"/>
              </w:rPr>
              <w:t xml:space="preserve">1 </w:t>
            </w:r>
            <w:r w:rsidR="00000000" w:rsidRPr="00000000" w:rsidDel="00000000">
              <w:rPr>
                <w:rtl w:val="0"/>
              </w:rPr>
              <w:t xml:space="preserve">panta pirmās daļas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panta otrajā daļā iekļauto prasību attiecīgajām kapitālsabiedrībām sagatavot gada pārskatu atbilstoši starptautiskajiem grāmatvedības standartiem, būtu nepieciešams pārejas noteikumos noteikt pārejas posmu minētā noteikuma ieviešanai, t. i., sākot ar kuru pārskata gadu ir pienākums šādu pārskatu sagatavot. Tāpat izvērtējams, vai pēc būtības nebija iecerēta atsauce uz Starptautiskajiem finanšu pārskatu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54.</w:t>
            </w:r>
            <w:r w:rsidR="00000000" w:rsidRPr="00000000" w:rsidDel="00000000">
              <w:rPr>
                <w:b w:val="1"/>
                <w:vertAlign w:val="superscript"/>
                <w:rtl w:val="0"/>
              </w:rPr>
              <w:t xml:space="preserve">1</w:t>
            </w:r>
            <w:r w:rsidR="00000000" w:rsidRPr="00000000" w:rsidDel="00000000">
              <w:rPr>
                <w:b w:val="1"/>
                <w:rtl w:val="0"/>
              </w:rPr>
              <w:t xml:space="preserve"> pants. Publiskas personas kapitālsabiedrības un publiski privātās kapitālsabiedrības darbības pārskatu sagatavošanas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kapitālsabiedrības un publiski privātās kapitālsabiedrības sagatavo kapitālsabiedrības gada pārskatus un saimnieciskās darbības starpperiodu pārskatus saskaņā ar normatīvajos aktos attiecīgajam uzņēmumam paredzētajiem gada pārskata sagatavošanas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 kura atbilst šā likuma 78.panta otrajā daļā norādītajiem kritērijiem, sagatavo gada pārskatu atbilstoši starptautiskajiem grāmatvedības standartiem.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un publiski privātās kapitālsabiedrības papildus gada pārskatu sagatavošanas prasībām, sagatavo: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zvērināta revidenta nepārbaudītus starpperiodu finanšu pārskatus par trim, sešiem un deviņiem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pārskatu par kapitālsabiedrības īpašuma struktūru (tai skaitā līdzdalību citās kapitālsabiedrībās) un izmaiņām tajā par katru saimniecisko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ilgtspējas pārskatus vai nefinanšu paziņojumus vai konsolidētos nefinanšu paziņojumus par katru saimniecisko gadu sagatavo kapitālsabiedrības, kuras atbilst šā likuma 58.panta 1</w:t>
            </w:r>
            <w:r w:rsidR="00000000" w:rsidRPr="00000000" w:rsidDel="00000000">
              <w:rPr>
                <w:vertAlign w:val="superscript"/>
                <w:rtl w:val="0"/>
              </w:rPr>
              <w:t xml:space="preserve">2</w:t>
            </w:r>
            <w:r w:rsidR="00000000" w:rsidRPr="00000000" w:rsidDel="00000000">
              <w:rPr>
                <w:rtl w:val="0"/>
              </w:rPr>
              <w:t xml:space="preserve"> daļas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paziņojumu par korporatīvo pārvaldību par katru saimniecisko gadu sagatavo kapitālsabiedrības, kuras atbilst šā likuma 58.</w:t>
            </w:r>
            <w:r w:rsidR="00000000" w:rsidRPr="00000000" w:rsidDel="00000000">
              <w:rPr>
                <w:vertAlign w:val="superscript"/>
                <w:rtl w:val="0"/>
              </w:rPr>
              <w:t xml:space="preserve">1 </w:t>
            </w:r>
            <w:r w:rsidR="00000000" w:rsidRPr="00000000" w:rsidDel="00000000">
              <w:rPr>
                <w:rtl w:val="0"/>
              </w:rPr>
              <w:t xml:space="preserve">panta pirmās daļas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panta otrajā daļā iekļauto prasību attiecīgajām kapitālsabiedrībām sagatavot gada pārskatu atbilstoši starptautiskajiem grāmatvedības standartiem, būtu nepieciešams pārejas noteikumos noteikt pārejas posmu minētā noteikuma ieviešanai, t. i., sākot ar kuru pārskata gadu ir pienākums šādu pārskatu sagatavot. Tāpat izvērtējams, vai pēc būtības nebija iecerēta atsauce uz Starptautiskajiem finanšu pārskatu standartiem.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57.panta pirmās daļas otro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nav saprotams, vai gaidu vēstules sagatavošana kā obligāta prasība ir noteikta arī attiecībā uz atvasinātas publiskas personas kapitālsabiedrībām, jo gaidu vēstules sagatavošanas pienākums un tās saturs ir regulēts tikai attiecībā uz valsts kapitālsabiedrībām (likumprojekta 15. pants), bet no piedāvātajiem grozījumiem likuma 57. pantā attiecībā uz stratēģijā iekļaujamo informāciju un 58. pantā attiecībā uz publiskojamo informāciju izriet, ka tāda būtu sagatavojama arī pārējām kapitālsabiedrībām. Attiecīgi iztrūkst materiāltiesiskās normas, kas nosaka pamatu – pienākumu sagatavot gaidu vēstuli arī atvasinātas publiskas personas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57.panta pirmās daļas otro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 grozītajās panta vienībās noteiktās papildu prasības attiecas uz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15.septembra Ministru kabineta rīkojums Nr. 618 “Par publisku personu kapitālsabiedrību un publisku personu kapitāla daļu pārvaldības politikas nepieciešamajām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Attiecībā uz amata pienākumu veikšanai aprēķinātā (paredzētā)  laika (slodzes) publiskošanu likumprojektā nepieciešams iekļaut attiecīgu regulējumu, jo šobrīd šādu slodžu aprēķināšana nav noteikta. Atbilstoši Publiskas personas kapitāla daļu un kapitālsabiedrību pārvaldības likuma regulējumam ar valdes un padomes locekļiem slēdz pilnvarojuma līgumu, nevis darba līgumu. Ne valdes, ne padomes amata pienākumu izpildei patērētais laiks netiek uzskaitīts, jo uz valdes un padomes locekli neattiecas Darba likuma regulējums par normālo darba laiku un nepilno darba laiku. Kā arī nepieciešamības gadījumā valdes locekļi savus pienākumus veic 24/7 jeb arī svētku dienās un brīvdienas, par ko viņiem netiek noteiktas papildus piemaksas vai kompensācijas. Pienākumu pildīšanas normēšana, nosakot “slodzes”, sašaurina un ierobežo valdes un padomes amata institūta būtību, kas ir pilnvarojuma tiesiskās attiecības un visaptveroša atbildība. Arī padomes darbs ir mainīgs un neprognozējams, atkarībā no tā brīža nepieciešamības, kapitālsabiedrības darbības specifikas un nebūtu normējams.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panta pirmās daļas 3. punkta j) apakšpunktā iekavās nepieciešams skaidrot, kas saprotams ar vārdiem “citus saņemtos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saglabāt 58.panta pirmās daļas trešā punkta g), h) un j) apakšpunktus esošā likuma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ar valdes un padomes locekļiem tiek slēgti pilnvarojuma nevis darba līgumi. Savukārt, informācija par valdes locekļu amatiem ir pieejama no valsts amatpersonu deklarācijām, turklāt šādas informācijas publiskošana prasīs papildus resursus informācijas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priekšlikumu par 58.panta pirmās daļas trešā punkta l) apakšpunktu, attiecinot to tikai uz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Ministru kabineta 2022.gada 15.septembra rīkojums Nr. 618 “Par publisku personu kapitālsabiedrību un publisku personu kapitāla daļu pārvaldības politikas nepieciešamajām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63.pantu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prim daļā nekorekts komata lietojums aiz vārda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no pirmās prim daļas nav skaidrs, kurā lēmumā mērķis ir norādāms – dalībnieku sapulces vai iepriekš pieņemtajā publiskās personas augstākās lēmējinstitūcijas 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Pamatkapitāla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pamatkapitālu samazina, dzēšot daļas un dzēsto daļu nominālvērtību iemaksājot attiecīgās publiskās personas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Mantiskais ieguldījums, ko publiska persona ieguldījusi kapitālsabiedrības pamatkapitālā ar atceļošu nosacījumu, pēc nosacījuma iestāšanās atdodams publiskai personai, samazinot kapitālsabiedrības pamatkapitālu par nosacīti ieguldītā īpašuma ieguldījuma vērtību.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anotācijā sniegto skaidrojumu, ka panta otrā daļa iekļauta, jo publiskas personas kapitāla daļu turētājam nav saprotams, kādai jābūt rīcībai ar nekustamo īpašumu, kas ieguldīts kapitālsabiedrības pamatkapitālā ar nosacījumu "kamēr tas nepieciešams kapitālsabiedrības komercdarbības veikšanai", uzskatām, ka minētais regulējums nav nepieciešams, jo ne vienmēr pamatkapitālu ir iespējams samazināt par ieguldītā īpašuma vērtību. Jāņem vērā, piemēram, ka īpašuma vērtība var būtiski pieaugt, kapitālsabiedrībai veicot tajā ieguldījumus (ieguldījumi ēkās, jaunu ēku būvniecība uz ieguldīta zemesgabala u.tml.). Katrā konkrētajā gadījumā ir izvērtējams, vai pamatkapitāls samazināms par atgūstamā īpašuma ieguldījuma, uzskaites vai aktuālo tirgus vērtību. Tāpat nav izslēgts, ka lietderīgāk ir nekustamo īpašumu, nevis atgūt publiskas personas īpašumā, bet atsavināt.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šobrīd imperatīvi pirmajā daļā nosakot, ka pamatkapitāla samazināšanas gadījumā dzēsto daļu nominālvērtība iemaksājama attiecīgās publiskās personas budžetā, neparedzot pārejas noteikumu attiecībā uz iepriekš ieguldītiem īpašumiem, šī norma faktiski aizliegtu iespēju samazināšanas rezultātā atgūt īpašumu, kas ieguldīts pamatkapitālā pirms šo grozījumu spēkā stāšanās, ja sākotnēji tā ieguldīšanā nav bijis fiksēts atceļošais nosacījums, bet neskatoties uz to mērķa sasniegšana kļuvusi neaktuāla vai neiespējama.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"66.pants. Dalībnieku sapulces un kapitāla daļu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dalībnieku sapulcei (vai šā panta ceturtajā daļā norādītos gadījumos kapitāla daļu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(ja tāda ir izveidota)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(ja tāda ir izveidota)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padomes locekļiem (ja tāda ir izveidota) un valdes locekļiem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vidēja termiņa darbības stratēģijas apstiprināšanu, izņemot gadījumus, kad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uzņēmuma iegūšana vai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šajā likumā minētajiem jautājumiem."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dalībnieku sapulces kompetenci ar panta pirmās daļas 13. un 14. punktā minētajiem jautājumiem, nepieciešams izslēgt 82. panta trešo daļu un precizēt septīto daļu, attiecīgi precizējama arī 66.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panta papildināšana ar ceturto daļu, jo saskaņā ar likuma 65. panta pirmo daļu sabiedrības pārvaldi īsteno dalībnieks, dalībnieku sapulce un valde, kā arī padome (ja tāda ir izveidota). Līdz ar to no likuma izriet, ka kapitāla daļu turētāja pārstāvis lēmumus pieņem tikai dalībnieku sapulcē. Ņemot vērā likumprojekta anotācijā sniegto pamatojumu, ceturtajā daļā piedāvātais regulējums ir iekļaujams likuma 74. panta otrajā daļā, kas likuma izstrādes gaitā tika izveidota tieši anotācijā aprakstītajam mērķim – nepieciešamībai pieņemt lēmumus operatīvi, neievērojot standarta dalībnieku sapulces sasaukšanas procedūru.  Atsevišķu kapitāla daļu turētāja pārstāvja lēmumu (dalībnieku sapulces kā pārvaldes institūcijas protokolā neiekļautu) radīšana izraisīs neskaidrības viņa pieņemto lēmumu pārskatāmībā, uzskaitē, lietvedības kārtošanā un kontrolē, kas nebūtu atbalstāmi no labas pārvaldības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no 66.panta nosaukumā vārdus “un kapitāla daļu turētāja”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66.panta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Kapitālsabiedrības dalībnieku sapulces lēmumu nevar aizstāt ar citu juridisku dokumentu. Turklāt nav saprotama priekšlikuma praktiskā realizācija, ja kapitālsabiedrībai ir vairāki dalībnieki (piemēram, vairākas pašvaldības). Vienlaikus priekšlikums nav salāgots ar normatīvajos aktos noteikto dalībnieku sapulces sasaukšanas procedūru un jautājumu sagatavošanas principiem, kā arī var tikt vērtēts kā nepamatota iejaukšanās valdes un padomes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Publiskas personas augstākā lēmējinstitūcija pirms jautājumu izlemšanas dalībnieku sapulcē lemj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pamatkapitāla palielināšanas nepieciešamību, veidu un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pamatkapitāla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reorganizāciju vai likvidāciju;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pārveidi;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citiem jautājumiem, kas ietilpst vai nodoti augstākās lēmējinstitūcijas kompetencē."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piedāvāto grozījumu likuma 67. panta otrajā daļā, 1.1 daļā vārdus “Publiskas personas augstākā lēmējinstitūcija” nepieciešams aizstāt ar vārdu “Dalībnieks” un minētās daļas 5. punktā vārdus “augstākās lēmējinstitūcijas” ar vārdu “dalībnieka”.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68.pantu ar trešo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nav saprotama trešajā daļā imperatīvi paredzētā videoieraksta nepieciešamība, ja tiek noformēts protokols. Ņemot vērā, ka vienīgā persona, kas ir tiesīga pieņemt lēmumu ir kapitāla daļu turētāja pārstāvis, tad faktiski dalībnieku sapulce ir uzskatāma par notiekošo tur, kur atrodas viņš. Tātad pēc būtības klātienē. Savukārt pārējie sapulces dalībnieki var piedalīties sapulcē gan klātienē, gan attālināti. Līdz ar to šādas “hibrīd” sapulces norise pēc būtības nav atšķirīga no tādas sapulces, kur visi ir klātesoši. Tāpat nav skaidrs formulējums “videoieraksta atšifrējums protokolā” – ar ko šāds institūts atšķiras no parastas dalībnieku sapulces protokolēšanas.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68.panta trešās daļas izslēgt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Saistībā ar papildu resursu ieguldīšanu attālinātās sapulces fiksēšanai, priekšlikums svītrot prasību, ka attālinātai dalībnieku sapulcei obligāti veicams videoieraksts.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Ārkārtas dalībnieku sapulci sasauc valde pēc savas iniciatīvas vai tad, ja to rakstveidā pieprasa padome (ja tāda ir izveidota), revidents vai kapitāla daļu turētāja pārstāvis.</w:t>
            </w:r>
            <w:r w:rsidR="00000000" w:rsidRPr="00000000" w:rsidDel="00000000">
              <w:rPr>
                <w:color w:val="#3498db"/>
                <w:rtl w:val="0"/>
              </w:rPr>
              <w:t xml:space="preserve"> </w:t>
            </w:r>
            <w:r w:rsidR="00000000" w:rsidRPr="00000000" w:rsidDel="00000000">
              <w:rPr>
                <w:rtl w:val="0"/>
              </w:rPr>
              <w:t xml:space="preserve">Kapitāla daļu turētāja pārstāvis ir tiesīgs sasaukt ārkārtas dalībnieku sapulci pēc savas iniciatīvas, informējot par to kapitālsabiedrības valdi, kurai ir pienākums informēt padomi un uzaicinātās personas."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“uzaicinātās personas” aizstājams ar “uzaicināmās personas”, jo uz to brīdi tās vēl nevar būt uzaicinātas, vai aizstājams ar “revidentu”, jo nav saprotams, kādas vēl personas uz dalībnieku sapulci būtu obligāti uzaicināmas.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74.panta otro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iebilduma par likumprojekta 34. pantu (attiecībā uz 66. panta papildināšanu ar ceturto daļu) pamatojumu. Panta otrās daļas 5. punktā iekļaujami 66. panta ceturtajā daļā norādītie jautājumi, attiecīgi neveidojot 66. panta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Dalībnieku sapulce var pieņemt lēmumus šādos jautājumos (arī tad, ja tie nav bijuši norādīti šā likuma 73.pantā noteiktajā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padomes locekļu, likvidatora vai revidenta atsaukšana un jaunu ievēlēšana, kā arī jauno valdes locekļu, padomes locekļu, likvidatora vai revidenta atlīdzības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 pret valdes un padomes locekļiem, likvidatoru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darbības īpašās pārbaudes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 dalībnieku sapulces termiņa vai datuma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visos jautājumos, kuros kapitāla daļu turētājs ir tiesīgs pieņemt lēmumus bez dalībnieku sapulces sasaukšanas.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maināms vārda “veikšanu” locījums uz “veikšana”. Kā arī izslēgt vārdu “īpašās”, jo rodas iespaids, ka ir vēl kādas “parastās” pārbaudes.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75.panta pirmo un otro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pirms vārda “sapulcē” papildināt ar vārdu “dalībnieku”. Un svītrot vārdus “Balsstiesības ir tikai kapitāla daļu pārstāvim”, jo no Komerclikuma izriet, ka balsstiesības sapulcē ir dalībniekam vai personai, kas viņu pārstāv.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77.</w:t>
            </w:r>
            <w:r w:rsidR="00000000" w:rsidRPr="00000000" w:rsidDel="00000000">
              <w:rPr>
                <w:b w:val="1"/>
                <w:vertAlign w:val="superscript"/>
                <w:rtl w:val="0"/>
              </w:rPr>
              <w:t xml:space="preserve">1</w:t>
            </w:r>
            <w:r w:rsidR="00000000" w:rsidRPr="00000000" w:rsidDel="00000000">
              <w:rPr>
                <w:b w:val="1"/>
                <w:rtl w:val="0"/>
              </w:rPr>
              <w:t xml:space="preserve"> pants. Attālinātas norises dalībnieku sapulces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Attālinātas norises dalībnieku sapulces sasaukšanas gadījumā tiek veikts sapulces gaitas videoieraksts. Sapulces protokols  tiek sagatavots triju darba dienu laikā. Sapulces gaitas videoieraksts tiek uzglabāts līdz sapulces protokola sagatavošanas brīdim vai ilgāk,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Attālinātas norises dalībnieku sapulces protokolā norāda šā likuma 77.panta otrajā daļā norādītās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iebildumu pie 68.panta trešās daļas. Nav pamata ieviest videoierakstu kā imperatīvu prasību, tas ir atkarīgs no sapulces organizatora ieskatiem, jo var veidoties priekšstats, ka situācijā, ja videoieraksts nebūs sanācis vai tml., sapulce uzskatāma par nenotikušu un lēmumi uzskatāmi par nepieņemtiem.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šo regulējumu atstāj, tad panta pirmās daļas pēdējo teikumu izteikt šādā redakcijā: “Sapulces gaitas videoieraksts tiek uzglabāts līdz sapulces protokola sagatavošanas brīdim vai ilgāk, ja nepieciešams, ievērojot fizisko personu datu apstrādes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77.1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pants. Attālinātas norises kapitālsabiedrības sapulces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Attālinātas kapitālsabiedrības sapulces protokols  tiek sagatavots triju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Attālinātas kapitālsabiedrības sapulces protokolā norāda šā likuma 77.panta otrajā daļā norādītās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Saistībā ar papildu resursu ieguldīšanu attālinātās sapulces fiksēšanai, priekšlikums svītrot prasību, ka attālinātai dalībnieku sapulcei obligāti veicams videoieraksts.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80.pantu ar otro un trešo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Panta otrajā daļā vārdu “akcionāru” aizstāt ar vārdu “dalībnieku” un trešajā daļā svītrot vārdu iekavās “akciobāru”.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neloģiski un nepamatoti ieviest vai papildus izvērst šādā veidā valdes kā institūta saturu atšķirībā no Komerclikumā ietvertā regulējuma (Valde ir sabiedrības izpildinstitūcija, kura vada un pārstāv sabiedrību). Tas rada maldīgu priekšstatu, ka publiskas personas kapitālsabiedrības valdes atšķiras no privātas kapitālsabiedrības valdes. Ka tām ir citi, savādāki, plašāki vai tml. pienākumi, kas ir absurds un kropļo komerctiesību būtību, kur valdes institūts un saturs izriet no komerctiesību gara, tiesību teorijas un judikatūras.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81.pantu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pirmās daļas 2.punkts ir nekorekts, jo iegūstošās kapitālsabiedrības valdes locekļiem nav pamata zaudēt 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nepieciešamība otrajā daļā sašaurināt nespēju vadīt sabiedrību tikai līdz profesionālo iemaļu trūkumam, jo principā profesionālās iemaņas tāpat kā iegūtā izglītība “pēkšņi” nepazūd. Nespēja vadīt sabiedrību var būt gan nevēlēšanās to darīt vai nespēja slimības dēļ vai nespēja psihoemocionālu iemeslu dēļ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precizēt otrās daļas beigas, ka kapitālsabiedrībās, kurās ir padome, tas ir nevis dalībnieku sapulces, bet padomes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Trešajā daļā tekstā atsauci uz punktu numerāciju jāraksta ar cipariem, nevis vārdiem “pirmās daļas 2., 3. un 4.punktā”.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piedāvāto grozījumu, nepieciešams izdarīt grozījumu arī likuma 79. panta astotajā daļā, atstājot tajā tikai noteikumu par atsaukšanas pabalsta maksimālo apmēru. Un nepieciešams paredzēt, ka atsaukšanas pabalstu nevar izmaksāt pagaidu valdes locekļiem jaundibinātā kapitālsabiedrībā (likuma 37. panta astotās daļas 3. punkts, ja tas likumprojektā tiek saglabāts, skatīt iebildumu pie minētā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94.pants. Akcionāru sapulces un akciju turētāja kompetences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Tikai akcionāru sapulcei (vai šā panta trešajā daļā norādītos gadījumos akciju turētājam bez dalībnieku sapulces sasaukšanas) ir tiesības pieņemt lēmumus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gada pārskata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peļņas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un valdes priekšsēdētāja ievēlēšanu un atsaukšanu, izņemot gadījumus, kad sabiedrībā ir izveidota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locekļu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revidenta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prasības celšanu pret valdes vai padomes locekli vai par atteikšanos no prasības pret viņiem, kā arī par sabiedrības pārstāvja iecelšanu sabiedrības pārstāvēšanai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sabiedrības statūtu apstiprināšanu un 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atlīdzības apmēru revidentam un padomes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pamatkapitāla palielināšanu vai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sabiedrības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likvidatora ievēlēšanu un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uzņēmuma iegūšanu vai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konkrētu darbības veidu pārtraukšana un jaunu darbības veidu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citiem jautājumiem, ja tas paredzēts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Akcionāru sapulce pēc valdes lūguma izskata un pieņem lēmumus arī tādos jautājumos, kuru izlemšanai valdei nepieciešama akcionāru sapulces iepriekšēja piekrišana (118.pants).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Akciju turētājam ir tiesības pieņemt lēmumus bez sapulces sasaukšanas jautājumos, par ko iepriekš pieņemts augstākās lēmējinstitūcijas lēmums vai rīkojums, kā arī jautājumos, kuros lēmums jāpieņem nekavējoties, lai nodrošinātu sabiedrības pārvaldības nepārtrauktību."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Nepieciešams precizēt pirmās daļas apakšpunktu numerāciju (nav 13.punkta).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akcionāru sapulces kompetenci ar panta pirmās daļas 12. un 14. punktā minētajiem jautājumiem, nepieciešams izslēgt 118. panta trešo daļu un precizēt ceturto daļu, attiecīgi precizējot arī 94.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panta papildināšana ar trešo daļu, jo saskaņā ar likuma 93. panta pirmo daļu sabiedrības pārvaldi īsteno akcionārs, akcionāru sapulce, valde un padome (ja tāda ir izveidota). Līdz ar to no likuma izriet, ka akciju turētāja pārstāvis lēmumus pieņem tikai akcionāru sapulcē. Ņemot vērā likumprojekta anotācijā sniegto pamatojumu, trešajā daļā piedāvātais regulējums ir iekļaujams likuma 102. panta otrajā daļā, kas likuma izstrādes gaitā tika izveidota tieši anotācijā aprakstītajam mērķim – nepieciešamībai pieņemt lēmumus operatīvi, neievērojot standarta akcionāru sapulces sasaukšanas procedūru.  Atsevišķu akciju turētāja pārstāvja lēmumu (akcionāru sapulces kā pārvaldes institūcijas protokolā neiekļautu) radīšana izraisītu neskaidrības viņa pieņemto lēmumu pārskatāmībā, uzskaitē un lietvedības kārtošanā, kas nebūtu atbalstāmi no labas pārvaldības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101.panta pirmo un otro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pirmo daļu nepieciešams veidot līdzīgu kā SIA gadījumā par ārkārtas dalībnieku sapulces sasaukšanu, jo no daļas redakcijas nav skaidrs, kāpēc vārdi “vai akciju turētājs” ielikti iekavās (tekstu liek iekavās, lai paskaidrotu iepriekš rakstīto), lai būtu saprotams, ka gadījumā, ja sapulci sasauc akciju turētājs, viņš paziņojumu nesūta pats sev, bet 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Akcionāru sapulce var pieņemt lēmumus šādos jautājumos (arī tad, ja tie nav bijuši norādīti šā likuma 101.pantā noteiktajā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(ja sabiedrībā nav izveidota padome), padomes locekļu, likvidatora vai revidenta atsaukšana un jaunu ievēlēšana, kā arī jauno valdes locekļu, padomes locekļu, likvidatora vai revidenta atlīdzības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 pret valdes un padomes locekļiem, likvidatoru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darbības īpašās pārbaudes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 dalībnieku sapulces termiņa vai datuma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visos jautājumos, kuros akcionārs ir tiesīgs pieņemt lēmumus bez akcionāru sapulces sasaukšanas."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iebilduma par likumprojekta 48. pantu (attiecībā uz 94. panta trešo daļu) pamatojumu. 102. panta otrās daļas 5. punktā iekļaujami 94. panta trešajā daļā norādītie jautājumi, attiecīgi neveidojot 94.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var būt akciju sabiedrība, kurā nav padomes? Likuma 106.panta pirmā daļa imperatīvi noteic, ka (1) Sabiedrībā, ja tā ir akciju sabiedrība, izveido padomi. Attiecīgi arī nevar būt situācija akciju sabiedrības gadījumā, kad valdes locekļus ievēl un atlīdzību nosaka akcionāru sapulce.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4.punktā vārds “dalībnieku” jāaizstāj ar “akcionāru”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"105.</w:t>
            </w:r>
            <w:r w:rsidR="00000000" w:rsidRPr="00000000" w:rsidDel="00000000">
              <w:rPr>
                <w:b w:val="1"/>
                <w:vertAlign w:val="superscript"/>
                <w:rtl w:val="0"/>
              </w:rPr>
              <w:t xml:space="preserve">1</w:t>
            </w:r>
            <w:r w:rsidR="00000000" w:rsidRPr="00000000" w:rsidDel="00000000">
              <w:rPr>
                <w:b w:val="1"/>
                <w:rtl w:val="0"/>
              </w:rPr>
              <w:t xml:space="preserve"> pants. Attālinātas norises akcionāru sapulces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Attālinātas norises akcionāru sapulces sasaukšanas gadījumā tiek veikts sapulces gaitas videoieraksts. Sapulces protokols  tiek sagatavots triju dienu laikā. Sapulces gaitas videoieraksts tiek uzglabāts līdz sapulces protokola sagatavošanas brīdim vai ilgāk,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Attālinātas norises akcionāru sapulces protokolā norāda šā likuma 105.panta otrajā daļā norādītās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par likumprojekta 43.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Padome ir sabiedrības pārraudzības institūcija, kas pārstāv sabiedrības intereses un šajā likumā un statūtos noteiktajos ietvaros uzrauga valdes darbību un sabiedrības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Nevajag dublēt Komerclikuma 291.pantu, kas ir identisks. Jāliek atsauce uz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Valdei ir pienākums atskaitīties par savu darbību padomei un dalībnieku (akciobāru) sapulcei atbilstoši Komerclikuma noteikumiem par valdes ziņojumu sniegšanu un šajā likumā noteiktajos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IEBILDUMU SIA sadaļā par valdes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“dalībnieku (akciobāru)” ar vārdu “akcionāru”.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piektajā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dalībnieku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ievēlēts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Ceturtajā daļā lieki vārdi “ievēlēt iecelt”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piektajā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dalībnieku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ievēlēts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ka atsaukšanas pabalstu nevar izmaksāt pagaidu valdes locekļiem jaundibinātā kapitālsabiedrībā (likuma 37. panta astotās daļas 3. punkts, ja tas likumprojektā tiek saglabāts, skatīt iebildumu pie minētā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iebildumus identiskā SIA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redakciju nepieciešams saskaņot ar 81. pantu, tai skaitā precizējot  atsauci pirmās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Šā likuma 115.panta otrajā daļā minētajā līgumā valdes loceklim var pielīgt apdrošināšanu un vienoties par atsaukšanas pabalsta izmaksas nosacījumiem šā likuma 81.pantā norādītajos gadījumos un kārtībā. Ja pilnvarojuma līgumā nav pielīgta apdrošināšana un atsaukšanas pabalsts, tos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atsauce, jo 81. pants attiecas uz SIA.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 Ņemot vērā likumprojektā iekļauto grozījumu skaitu attiecībā uz kapitālsabiedrību pārvaldes jautājumiem, kas publiskas personas kapitālsabiedrību gadījumā pēc būtības neatšķiras, uzskatām, ka ir veidojama viena nodaļa, kas regulē minētos jautājumus (neveidojot atsevišķi SIA un AS nodaļas) – pārvaldes institūcijas, to kompetence, darbības organizēšana, ievēlēšana, atsaukšana, atlīdzības jautājumi. Esošajā situācijā regulējums pilnībā atkārtojas vai pēc būtības atkārtojas, savukārt atsevišķos gadījumos konstatējamas pretrunas pieļauto kļūdu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G sadaļas XXI nodaļu ar 126.</w:t>
            </w:r>
            <w:r w:rsidR="00000000" w:rsidRPr="00000000" w:rsidDel="00000000">
              <w:rPr>
                <w:vertAlign w:val="superscript"/>
                <w:rtl w:val="0"/>
              </w:rPr>
              <w:t xml:space="preserve">1 </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- 126.1 panta nosaukums pēc būtības ir vienāds ar XXI nodaļas nosaukumu un pēc grozījumiem nodaļā būs viens pants, kas neatbilst normatīvo aktu izstrādes juridiskās tehnikas noteikumiem, tāpēc 126.1 pants būtu iekļaujams XXII nodaļā, izslēdzot XXI nodaļu.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panta pirmo daļu jānorāda, ka likuma 3. panta trešajā daļā ir noteikts, ka jautājumus, kurus neregulē šis likums, piemēro Komerclikuma noteikumus, līdz ar to pirmās daļas regulējums pēc būtības ir lieks.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kāda ir panta otrās daļas 3) punkta juridiskā slodze – prasība norādīt reorganizācijas beigu termiņu, jo reorganizācijas procesa ietvaros darbības tiek veiktas, ievērojot šajā likumā, Komerclikumā, kā arī reorganizācijas līgumā noteikto kārtību un termiņus (reorganizācijas līguma projekta izstrāde, slēguma finanšu pārskatu sagatavošana, pieteikumu iesniegšana komercreģistra iestādē u. c.). Reorganizācija stāsies spēkā tad, kad būs izdarīts attiecīgs ieraksts komercreģistrā, nevis tad, kad iestāsies lēmumā noteiktais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otrās daļas 5) punktu aiz vārda “sabiedrības” papildināt ar vārdu “vispārējo”.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panta piekto daļu. Atbilstoši grāmatvedības kārtošanas un finanšu pārskatu sagatavošanas regulējošo normatīvo aktu noteikumiem reorganizācijas ietvaros ir iespējams veidot pašu kapitālā reorganizācijas rezervi, ko nepieciešamības gadījumā jau pēc reorganizācijas spēkā stāšanās, kapitālsabiedrības darbības “normalizēšanās” un citu riska faktoru izslēgšanas nepieciešamības gadījumā arī var kapitalizēt. Savukārt imperatīvs pienākums jau reorganizācijas procesā automātiski summēt visus pamatkapitālus ir lieks, tai skaitā ir saistīts ar papildus finanšu slogu, jo šajā gadījumā ir nepieciešams iegūstošās sabiedrībās pamatkapitāla pietiekamības vērtējums, kas var nozīmēt visu reorganizācijā iesaistīto kapitālsabiedrību aktīvu pārvērtēšanu un nepietiekama seguma gadījumā (tai skaitā, piemēram, situācijā, ja pašu kapitāls ir mazāks par pamatkapitālu) šī norma var būt nerealizējama, jo nebūs pamata iegūstošās sabiedrības pamatkapitāla lielumam. Iegūstošās sabiedrības pamatkapitāla veidošanas (jaundibināmas sabiedrības gadījumā) vai pamatkapitāla palielināšanas (pievienošanas gadījumā) kārtība ir noteikta Publiskas personas kapitāla daļu un kapitālsabiedrību pārvaldības likuma 132. pantā (kas netiek grozīts), kā arī Komerclikumā un pat pamatkapitāla palielināšanas gadījumā abu kapitālsabiedrību pamatkapitālu summa kā iegūstošās sabiedrības pamatkapitāls var nebūt iespējama sakarā ar mantas nepietiekamību šāda pamatkapitāla izveidošanai. Piektajā daļā iekļautā noteikuma saglabāšanas gadījumā nepieciešams noteikt kārtību, kādā veicama šāda apvienotā pamatkapitāla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131.pants. Reorganizācijas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reorganizācijas procesā piedalās divas vai vairākas jau pastāvošas publiskas personas kapitālsabiedrības, tās, ievērojot Komerclikuma prasības un augstākās lēmējinstitūcijas lēmumā ietvertos noteikumus, slēdz reorganizācijas līgumu (turpmāk arī —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līgumu sastāda atbilstoši Komerclikuma prasībām,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norāda ziņas par publiskas personas augstākās lēmējinstitūcijas lēmumu par reorganizācijas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reorganizācijas procesā tiek dibinātā jauna sabiedrība, — iegūstošās sabiedrības firmu un juridisko adresi, kā arī attiecīgā dalībnieka - publiskas personas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tiesības, kuras iegūstošā sabiedrība piešķir pievienojamās, sadalāmās vai pārveidojamās sabiedrības pārraudzības institūciju un izpildinstitūciju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kapitālsabiedrībā ir personāla akcijas, norāda termiņu un kārtību, kurā reorganizējamā kapitālsabiedrība veic personāla akciju atpirkšanu par to nominālvērtības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reorganizācijas procesa rezultātā visu reorganizācijas procesā iesaistīto sabiedrību saglabāto un jaunizlaisto daļu (akciju) nominālvērtības summa nav mazāka par šo sabiedrību kapitāla daļu (akciju) nominālvērtības summu pirms reorganizācijas.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Publiskas personas kapitālsabiedrības reorganizācijas līgumā nedrīkst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izmaksas, atlīdzību, īpašas tiesības vai citus labumus personāla akciju īpašniekiem, personāla akciju daļu apmaiņu pret iegūstošās kapitālsabiedrības daļām (akcijām);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Reorganizācijas atliekošos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Tādu reorganizējamo kapitālsabiedrību valdes un padomes locekļu pilnvaru termiņu iegūstošajā kapitālsabiedrībā, kurš pārsniedz šo amatpersonu pilnvaru atlikušo termiņu reorganizējamajā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Reorganizācijas līgums un augstākās lēmējinstitūcijas lēmums par reorganizācijas procesa uzsākšanu publiskojams katras kapitālsabiedrības tīmekļa 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otrās daļas 5. punktu. Iebilduma pamatojumu skatīt iebildumā par likumprojekta 61.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"135. pants. Lēmums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Līguma projektu izskata un lēmumu par publiskas personas kapitālsabiedrības reorganizāciju pieņem dalībnieku (akcionāru) sapulce. Ar lēmumu par reorganizāciju tiek apstiprināts reorganizācijas līgums vai līguma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sakarā ar reorganizāciju izdarāmi kapitālsabiedrības statūtu grozījumi, dalībnieku (akcionāru) sapulce lēmumu par to pieņem vienlaikus ar lēmumu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Lēmumā par reorganizāciju norāda ziņas par publiskas personas augstākās lēmējinstitūcijas lēmumu par reorganizācijas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Publiskas personas kapitālsabiedrība dalībnieku (akcionāru) sapulci notur ne agrāk kā mēnesi pēc tam, kad notikusi reorganizācijas līguma projekta izsludināšana."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publisku personu kapitālsabiedrību praksē reorganizācijas līguma projekts dalībnieku sapulcē tiek izskatīts arī pirms iesniegšanas komercreģistra iestādē izsludināšanai gadījumam, ja dalībnieku sapulcei būs kādi precizējumi, lai atkārtoti nav jāveic līguma projekta izsludināšana. Tāpēc spēkā esošā likuma 131. panta pirmajā daļā tika iekļauts noteikums, ka reorganizācijas līguma projektu saskaņo dalībnieku sapulce. Savukārt pēc tam, kad pagājis likumā noteiktais termiņš, pēc līguma projekta izsludināšanas dalībnieku sapulce pieņem lēmumu par reorganizāciju un līguma slēgšanu. Minēto kārtību būtu nepieciešams saglabāt arī grozījumos.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137</w:t>
            </w:r>
            <w:r w:rsidR="00000000" w:rsidRPr="00000000" w:rsidDel="00000000">
              <w:rPr>
                <w:b w:val="1"/>
                <w:vertAlign w:val="superscript"/>
                <w:rtl w:val="0"/>
              </w:rPr>
              <w:t xml:space="preserve">1</w:t>
            </w:r>
            <w:r w:rsidR="00000000" w:rsidRPr="00000000" w:rsidDel="00000000">
              <w:rPr>
                <w:b w:val="1"/>
                <w:rtl w:val="0"/>
              </w:rPr>
              <w:t xml:space="preserve">. pants. Iegūstošās sabiedrības valde un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procesā iesaistītās sadalāmās, pievienojamās vai pārveidojamās kapitālsabiedrības valdes loceklis var tikt iecelts valdes locekļa amatā iegūstošajā kapitālsabiedrībā bez nominācijas procesa rīkošanas, ja vienlaikus attiecīgais valdes loceklis tiek atsaukts no amata reorganizējamā kapitālsabiedrībā un viņa pilnvaru termiņš iegūstošajā kapitālsabiedrībā nepārsniedz atlikušo pilnvaru termiņu amatā, no kura valdes loceklis tiek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norādītajā gadījumā valdes loceklim netiek izmaksāts atsaukšanas pabalsts."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“iecelts” aizstāt ar vārdu “ievēlēts” atbilstoši likumā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Izvērtējama iespēja paredzēt, ka valdes loceklis vienlaikus var būt iegūstošās un pievienojamās kapitālsabiedrības valdes loceklis, situācijā, ka ir nepieciešams ievēlēt pagaidu valdes locekli (piemēram, esošais valdes loceklis pats atstāj amatu vai tiek atsaukts), kas veicinātu reorganizācijas procesa norisi.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148. pants. Dalībnieku piesaistes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kapitālsabiedrība var kļūt par privāto kapitālsabiedrību vai publiski privāto kapitālsabiedrību šādos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palielinot kapitālsabiedrības pamatkapitālu šā likuma 149.pantā norādītajā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reorganizējot kapitālsabiedrību (šā likuma 150.pants);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nododot publiskas personas kapitāla daļas bez atlīdzības citai publiskai personai (šā likuma 159. un 160.pants);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veicot pirmreizēju akciju izlaišanu fondu biržā;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veicot akciju pārdošanu gadījumos, kad kapitālsabiedrībai nav noteikts neatsavināmas publiskas kapitālsabiedrības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lēmuma par daļu (akciju) kapitāla piesaisti pieņemšanas, publiskā persona veic publiskas personas līdzdalības kapitālsabiedrībā izvērtējumu atbilstoši šā likuma 7.panta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Personāla akciju izlaišana nav uzskatāma par kapitāla piesaistes veidu šīs nodaļas izpratnē, un personāla akciju izlaišana neietekmē publiskas personas kapitālsabiedrības statusu un pārvaldības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pirmās daļas 2. punktā ir atsauce uz likuma 150. pantu, kurš ar šiem grozījumiem tiek izslēgts (likumprojekta 71.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ierosinātos grozījumus, priekšlikums papildināt likumprojekta anotāciju ar šādu grozījumu izdarīšanas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149. pants. Dalībnieku piesaistes mērķi, palielinot kapitālsabiedrības pamatkapitālu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pamatkapitālu drīkst palielināt, piesaistot jaunus dalībniekus, tikai šādiem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kapitālsabiedrības parādu aizstāšanai ar tās kapitāla daļām (turpmāk šajā sadaļā — parādu kapitalizācija);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konkrēta īpašuma iegūšanai, apmaksājot kapitāla daļas ar mantisko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piesaistei, apmaksājot kapitāla daļas ar naudu (turpmāk šajā sadaļā — kapitāla piesaiste)."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149.pants būtu svītrojams, jo nav saprotams, kādi vēl var būt dalībnieku piesaistes mērķi, ja ne vien šie minētie.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"158. pants. Reorganizācijas līgums, veidojoties publiski privātai vai privātai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līgums tiek sastādīts atbilstoši Komerclikuma prasībām, papildus norādot publiskas personas augstākās lēmējinstitūcijas lēmumā norādītos noteikumus un termiņu, kad sasaucama iegūstošās kapitālsabiedrības dalībnieku (akcionāru) sapulce, kā arī norāda reorganizācijas procesā iesaistīto kapitālsabiedrību, kuras valde ir atbildīga par iegūstošās kapitālsabiedrības dalībnieku sapulces sasaukšanu pēc reorganizācijas. Reorganizācijas līgumā norādāmi arī publiskas personas kapitāla daļu turētāja izvirzītie pārstāvji iegūstošās kapitālsabiedrības valdē un padomē vai iegūstošās sabiedrības valdes (ja paredzēts, arī padomes) locekļu </w:t>
            </w:r>
            <w:r w:rsidR="00000000" w:rsidRPr="00000000" w:rsidDel="00000000">
              <w:rPr>
                <w:rtl w:val="0"/>
              </w:rPr>
              <w:t xml:space="preserve">nominēšanas kārtība.</w:t>
            </w:r>
            <w:r w:rsidR="00000000" w:rsidRPr="00000000" w:rsidDel="00000000">
              <w:rPr>
                <w:rtl w:val="0"/>
              </w:rPr>
              <w:t xml:space="preserve">(2) Reorganizācijas līguma projektam pievienojams privātās iegūstošās kapitālsabiedrības statūtu grozījumu projekts un pilns statūtu teksts jaunā redakcijā.</w:t>
            </w:r>
            <w:r w:rsidR="00000000" w:rsidRPr="00000000" w:rsidDel="00000000">
              <w:rPr>
                <w:rtl w:val="0"/>
              </w:rPr>
              <w:t xml:space="preserve">(3) Komerclikuma 343.pantā paredzēto lēmumu par publiskas personas kapitālsabiedrības reorganizāciju pieņem dalībnieku (akcionāru) sapulce, un reorganizācijas līgumu paraksta kapitāla daļu turētāja pārstāvis.</w:t>
            </w:r>
            <w:r w:rsidR="00000000" w:rsidRPr="00000000" w:rsidDel="00000000">
              <w:rPr>
                <w:rtl w:val="0"/>
              </w:rPr>
              <w:t xml:space="preserve">(4) Lēmumu par publiskas personas kapitālsabiedrības reorganizāciju tiesā var apstrīdēt tikai attiecīgo publisko personu augstākās lēmējinstitūcijas, ja attiecīgais lēmums par publiskas personas kapitālsabiedrības reorganizāciju pieņemts, neievērojot augstākās lēmējinstitūcijas lēmumā par reorganizācijas uzsākšanu ietvertos noteikumus. Prasības celšanas termiņš ir viens mēnesis no lēmuma par reorganizāciju pieņemšanas dienas.</w:t>
            </w:r>
            <w:r w:rsidR="00000000" w:rsidRPr="00000000" w:rsidDel="00000000">
              <w:rPr>
                <w:rtl w:val="0"/>
              </w:rPr>
              <w:t xml:space="preserve">(5) Iegūstošās sabiedrības dalībnieku (akcionāru) sapulce apstiprina iegūstošās kapitālsabiedrības statūtus, ievēlē pārraudzības institūciju un izpildinstitūciju un pieņem citus reorganizācijas procesā nepieciešamos lēmumus. Iegūstošās kapitālsabiedrības statūti apstiprināmi ar ne mazāk kā trim ceturtdaļām no klātesošo balsu skaita, un uz šādu sapulci attiecināmi šā likuma noteikumi, kas reglamentē attiecīgā veida kapitālsabiedrības dalībnieku (akcionāru) sapulces sasaukšanu un norisi. Dalībnieku (akcionāru) sapulces protokolā norādāmi tie dalībnieki (akcionāri), kuri balsojuši pret statūtu apstiprināšanu.</w:t>
            </w:r>
            <w:r w:rsidR="00000000" w:rsidRPr="00000000" w:rsidDel="00000000">
              <w:rPr>
                <w:rtl w:val="0"/>
              </w:rPr>
              <w:t xml:space="preserve">(6) Papildus Komerclikumā minētajiem dokumentiem, kas iesniedzami komercreģistra iestādei reorganizācijas ieraksta izdarīšanai, kapitālsabiedrība iesniedz arī šā likuma 156.pantā noteikto publiskas personas augstākās lēmējinstitūcijas lēmumu (rīkojumu)."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piektajā daļā tiek lietoti termini “pārraudzības un izpilddinstitūcija”, nevis valde un padome kā pārējā likuma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"158. pants. Reorganizācijas līgums, veidojoties publiski privātai vai privātai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Reorganizācijas līgums tiek sastādīts atbilstoši Komerclikuma prasībām, papildus norādot publiskas personas augstākās lēmējinstitūcijas lēmumā norādītos noteikumus un termiņu, kad sasaucama iegūstošās kapitālsabiedrības dalībnieku (akcionāru) sapulce, kā arī norāda reorganizācijas procesā iesaistīto kapitālsabiedrību, kuras valde ir atbildīga par iegūstošās kapitālsabiedrības dalībnieku sapulces sasaukšanu pēc reorganizācijas. Reorganizācijas līgumā norādāmi arī publiskas personas kapitāla daļu turētāja izvirzītie pārstāvji iegūstošās kapitālsabiedrības valdē un padomē vai iegūstošās sabiedrības valdes (ja paredzēts, arī padomes) locekļu </w:t>
            </w:r>
            <w:r w:rsidR="00000000" w:rsidRPr="00000000" w:rsidDel="00000000">
              <w:rPr>
                <w:rtl w:val="0"/>
              </w:rPr>
              <w:t xml:space="preserve">nominēšanas kārtība.</w:t>
            </w:r>
            <w:r w:rsidR="00000000" w:rsidRPr="00000000" w:rsidDel="00000000">
              <w:rPr>
                <w:rtl w:val="0"/>
              </w:rPr>
              <w:t xml:space="preserve">(2) Reorganizācijas līguma projektam pievienojams privātās iegūstošās kapitālsabiedrības statūtu grozījumu projekts un pilns statūtu teksts jaunā redakcijā.</w:t>
            </w:r>
            <w:r w:rsidR="00000000" w:rsidRPr="00000000" w:rsidDel="00000000">
              <w:rPr>
                <w:rtl w:val="0"/>
              </w:rPr>
              <w:t xml:space="preserve">(3) Komerclikuma 343.pantā paredzēto lēmumu par publiskas personas kapitālsabiedrības reorganizāciju pieņem dalībnieku (akcionāru) sapulce, un reorganizācijas līgumu paraksta kapitāla daļu turētāja pārstāvis.</w:t>
            </w:r>
            <w:r w:rsidR="00000000" w:rsidRPr="00000000" w:rsidDel="00000000">
              <w:rPr>
                <w:rtl w:val="0"/>
              </w:rPr>
              <w:t xml:space="preserve">(4) Lēmumu par publiskas personas kapitālsabiedrības reorganizāciju tiesā var apstrīdēt tikai attiecīgo publisko personu augstākās lēmējinstitūcijas, ja attiecīgais lēmums par publiskas personas kapitālsabiedrības reorganizāciju pieņemts, neievērojot augstākās lēmējinstitūcijas lēmumā par reorganizācijas uzsākšanu ietvertos noteikumus. Prasības celšanas termiņš ir viens mēnesis no lēmuma par reorganizāciju pieņemšanas dienas.</w:t>
            </w:r>
            <w:r w:rsidR="00000000" w:rsidRPr="00000000" w:rsidDel="00000000">
              <w:rPr>
                <w:rtl w:val="0"/>
              </w:rPr>
              <w:t xml:space="preserve">(5) Iegūstošās sabiedrības dalībnieku (akcionāru) sapulce apstiprina iegūstošās kapitālsabiedrības statūtus, ievēlē pārraudzības institūciju un izpildinstitūciju un pieņem citus reorganizācijas procesā nepieciešamos lēmumus. Iegūstošās kapitālsabiedrības statūti apstiprināmi ar ne mazāk kā trim ceturtdaļām no klātesošo balsu skaita, un uz šādu sapulci attiecināmi šā likuma noteikumi, kas reglamentē attiecīgā veida kapitālsabiedrības dalībnieku (akcionāru) sapulces sasaukšanu un norisi. Dalībnieku (akcionāru) sapulces protokolā norādāmi tie dalībnieki (akcionāri), kuri balsojuši pret statūtu apstiprināšanu.</w:t>
            </w:r>
            <w:r w:rsidR="00000000" w:rsidRPr="00000000" w:rsidDel="00000000">
              <w:rPr>
                <w:rtl w:val="0"/>
              </w:rPr>
              <w:t xml:space="preserve">(6) Papildus Komerclikumā minētajiem dokumentiem, kas iesniedzami komercreģistra iestādei reorganizācijas ieraksta izdarīšanai, kapitālsabiedrība iesniedz arī šā likuma 156.pantā noteikto publiskas personas augstākās lēmējinstitūcijas lēmumu (rīkojumu)."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158.panta ceturtās daļas redakcija, lūdzam precizēt, vai vārdi “augstākās lēmējinstitūcijas” nav aizstājami ar vārdiem “publiskas personas augstākās lēmējinstitūcijas”.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korporatīvā pārvaldība – pasākumu kopums kapitālsabiedrības darbības un attīstības mērķu sasniegšanai un kapitālsabiedrības darbības kontrolei, kā arī ar kapitālsabiedrības darbību saistīto risku novērtēšanai un pārvaldīšanai;"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izvērtēt iespēju vienlaikus precizēt 1. panta pirmās daļas 15. punktā ietverto korporatīvās pārvaldības definīciju attiecībā uz darbības kontroli, papildinot ar vārdu “iekšējo” – “kapitālsabiedrības darbības iekšējai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īpašnieka gaidu vēstule – dalībnieka (akcionāra) vai dalībnieku (akcionāru) sapulces apstiprināts dokuments, kas detalizē kapitālsabiedrības vispārējo stratēģisko mērķu tvērumu un robežas un sniedz skaidrojumu par īpašnieka iecerēm, ko tas plānotajā periodā vēlas sasniegt ar līdzdalību kapitālsabiedrībā, kā arī par attīstības virzieniem un finanšu un nefinanšu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26.punkta nepieciešams skaidrojums – kura institūcija pieņem dalībnieka (akcionāra) lēmumu par apstiprinājumu, jo likumā ir atrunāts, kas ir turētājs un kas pieņem turētāja lēmumus. Dalībnieks ir vai nu valsts vai atvasināta publisko tiesību juridiskā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kapitālsabiedrībā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 personai ir pienākums ne retāk kā reizi piecos gados izvērtēt katru tās tiešo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Līdzdalību kapitālsabiedrībā izvērtē, pamatojoties uz kapitāla daļu turētāja sagatavotu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pirmās daļas nosacījumiem un līdzdalības lietderības apsvērumus, lai pamatotu, ka citā veidā nav iespējams efektīvi sasniegt tai noteiktos mērķus vai nodrošināt tai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apjoma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iesaistes apjoma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to, cik lietderīgi ir saglabāt publiskas personas līdzdalību kapitālsabiedrībā, norādot stratēģiskā mērķa sasniegšanai nepieciešamo līdzdalības īpatsvaru pamatkapitālā un pamatojumu</w:t>
            </w:r>
            <w:r w:rsidR="00000000" w:rsidRPr="00000000" w:rsidDel="00000000">
              <w:rPr>
                <w:color w:val="#2980b9"/>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sniegts priekšlikums saglabāt publiskas personas līdzdalību kapitālsabiedrībā, tajā ietver arī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līdzdalības tiesisko un ekonomisko lietderību kapitālsabiedrības meitas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publiskas personas līdzdalības saglabāšanu vai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līdzdalības apjoma saglabāšanu vai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likumos ir noteikts, ka attiecīgās kapitālsabiedrības kapitāla daļas vai akcijas nav atsavināmas, tad šā panta pirmajā daļā noteiktajā kārtībā sagatavotajā izvērtējumā un augstākās lēmējinstitūcijas nolēmumā neietver sadaļu par publiskas personas līdzdalības kapitālsabiedrībā saglabāšanas lietderību un stratēģiskā mērķa sasniegšanai nepieciešamo līdzdalības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7.panta trešo daļu, ņemot vērā Publiskas personas finanšu līdzekļu un mantas izšķērdēšanas novēršanas likumā noteikto publiskas personas pienākumu lietderīgi rīkoties ar finanšu līdzekļiem un mantu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8. panta trešo daļu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8.panta otrās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publiskota kapitālsabiedrības valdes un padomes locekļu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8.panta trešās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publisko kapitālsabiedrības valdes un padomes locekļu atlīdzības politiku, ja tāda ir izstrādāta."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prasība izstrādāt papildus dokumentu - atlīdzības politiku - radīs lieku administratīvo slogu. Vienlaikus jau šobrīd likuma 59.panta pirmās daļas 3.punkta j) apakšpunkts nosaka kapitālsabiedrības pienākumu publiskot atalgojuma politikas principus un informāciju par katra valdes un padomes locekļa atalgojumu, turklāt informāciju par valdes locekļu saņemto atlīdzību ir iespējams iegūt arī no valsts amatpersonu deklarācijām.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9.</w:t>
            </w:r>
            <w:r w:rsidR="00000000" w:rsidRPr="00000000" w:rsidDel="00000000">
              <w:rPr>
                <w:b w:val="1"/>
                <w:vertAlign w:val="superscript"/>
                <w:rtl w:val="0"/>
              </w:rPr>
              <w:t xml:space="preserve">1</w:t>
            </w:r>
            <w:r w:rsidR="00000000" w:rsidRPr="00000000" w:rsidDel="00000000">
              <w:rPr>
                <w:b w:val="1"/>
                <w:rtl w:val="0"/>
              </w:rPr>
              <w:t xml:space="preserve"> pants. Publiskas personas kapitāla daļu un kapitālsabiedrību pārvaldības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kapitāla daļu un kapitālsabiedrību pārvaldīšanas vispārējie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informēta un aktīva īpašnieka princips – publiska persona skaidri definē publiskas personas līdzdalības kapitālsabiedrībā </w:t>
            </w:r>
            <w:r w:rsidR="00000000" w:rsidRPr="00000000" w:rsidDel="00000000">
              <w:rPr>
                <w:color w:val="#3498db"/>
                <w:rtl w:val="0"/>
              </w:rPr>
              <w:t xml:space="preserve">vispārējo </w:t>
            </w:r>
            <w:r w:rsidR="00000000" w:rsidRPr="00000000" w:rsidDel="00000000">
              <w:rPr>
                <w:rtl w:val="0"/>
              </w:rPr>
              <w:t xml:space="preserve">stratēģisko mērķi un būtiskos uzdevumus, kā arī periodiski izvērtē to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mērķorientācijas princips – publiskas personas kapitāla daļu pārvaldībā tiek īstenota publiskās personas aktīvu lietderīga ieguldīšana kapitālsabiedrībā un pieņemti uz kapitālsabiedrības vispārējo stratēģisko mērķu sasniegšanu orientēti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risku kontroles princips – publiskas personas kapitāla daļu  pārvaldībā tiek nodrošināta pārskatāma un saprotama kapitālsabiedrības pārvaldības procesu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atklātības princips – publiskas personas kapitāla daļu pārvaldībā tiek nodrošināta informācijas pieejamība par kapitālsabiedrību, ievērojot informācijas atklātības un publiskošanas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Īstenojot publiskas personas kapitāla daļu pārvaldību, šī likuma subjekti ievēro publiskas personas kapitāla daļu un kapitālsabiedrību pārvaldības vispārējos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Publisku personu kontrolētu kapitālsabiedrību pārvaldības process un elementi tiek īstenoti līdzvērtīgi publiskas personas kapitālsabiedrību pārvaldības procesam un elementiem, ja vien šajā likumā nav noteikta īpaša izņēmuma kārtība vai konstatējami citi tiesiski šķēršļi pārvaldības procesa īstenošanai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likumā noteikto likuma subjektu funkciju izpildi un tiesības nevar nodot privātpersonām civiltiesiska darījuma vai deleģēšanas līguma ceļā."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9.1 panta pirmās daļas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sadarbības princips – publiskas personas kapitāla daļu pārvaldība tiek īstenota, sadarbojoties šā likuma subjektiem, tai skaitā nodrošinot vispusīgu un operatīvu informācijas apmaiņu, kapitāla daļu pārvaldības uzlabošanai nepieciešamas informācijas saglabāšanu, kā arī – valsts un valsts kontrolēto kapitālsabiedrību gadījumā - ziņošanu koordinācijas institūcijai par kapitālsabiedrību pārvaldības sistēmā identificētiem trūkumiem.”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"17. pants. Dalībnieka (akcionāra) tiesību īstenošana publiski privātā un privātā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daļu turētāju kapitālsabiedrības dalībnieku (akcionāru) sapulcē pārstāv kapitāla daļu turētāja pārstāvis un tam, balsojot dalībnieku (akcionāru) sapulcē, ir saistoši publiskas personas augstākās lēmējinstitūcijas pieņemtie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Kapitāla daļu turētāja pārstāvis var pilnvarot atbildīgo darbinieku vai citu personu (turpmāk – pilnvarotā persona) pārstāvēt kapitāla daļu turētāju kapitālsabiedrības dalībnieku (akcionāru) sapulcē. Šādā gadījumā kapitāla daļu turētāja pārstāvis pilnvarotajai personai izdod pilnvaru un rakstveida balsošanas uzdevumu katrā dalībnieku (akcionāru) sapulces darba kārtības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Kapitāla daļu turētāja pārstāvis saskaņā ar publiskas personas kapitāla daļu pārvaldības vispārējiem principiem publiskas personas kontrolētā kapitālsabiedrībā veicina likumos, Ministru kabineta noteikumos un apstiprinātajās nozares attīstības koncepcijās, stratēģijās un citos nozares attīstību reglamentējošos dokumentos noteikto mērķu un uzdevumu īstenošanu, kā arī šā likuma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Kapitāla daļu turētāja pārstāvja vai tā pilnvarotas personas pienākumu izpildei nepieciešamos līdzekļus nodrošina kapitāla daļu 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Kapitāla daļu turētāja pārstāvja pilnvarotā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rīkojas kapitāla daļu turētāja pārstāvja pilnvarojuma robežās un precīzi ievēro balsošanas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tiesīga atteikties no balsstiesību izmantošanas dalībnieku (akcionāru) sapulcē. Par atteikšanos no balsstiesību izmantošanas uzskatāma arī neierašanās dalībnieku (akcionāru) sapulcē pēc attiecīga pilnvarojuma saņemšanas, ja pilnvarotā persona par nespēju piedalīties dalībnieku (akcionāru) sapulcē nav paziņojusi kapitāla daļu turētāja pārstāvim laikā, kas nodrošina iespēju pilnvarot citu personu dalībai attiecīgajā dalībnieku (akcionāru) sapulcē;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dalībnieku (akcionāru) sapulcē izskata jautājumu, kas nav norādīts paziņojumā par dalībnieku (akcionāru) sapulces sasaukšanu, pilnvarotā persona rīkojas tā, kā attiecīgajā gadījumā rīkotos pats kapitāla daļu turētāja pārstāvis, lai panāktu nepieciešamo vai visizdevīgāko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nedrīkst savus pienākumus deleģēt citai personai – veikt pārpilnvarojumu (substitūciju);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atbildīga par tādu savu darbību sekām, kuras tā izpildījusi saskaņā ar kapitāla daļu turētāja pārstāvja doto balsošanas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ceturto daļas regulējumu attiecināt uz visām kapitālsabiedrībām, jo nav skaidrs, kādi tieši līdzekļi ir nepieciešami pienākumu izpildei privātā un publiski privātā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5</w:t>
            </w:r>
            <w:r w:rsidR="00000000" w:rsidRPr="00000000" w:rsidDel="00000000">
              <w:rPr>
                <w:vertAlign w:val="superscript"/>
                <w:rtl w:val="0"/>
              </w:rPr>
              <w:t xml:space="preserve">1</w:t>
            </w:r>
            <w:r w:rsidR="00000000" w:rsidRPr="00000000" w:rsidDel="00000000">
              <w:rPr>
                <w:rtl w:val="0"/>
              </w:rPr>
              <w:t xml:space="preserve">) uztur publisku personu kapitālsabiedrību pārvaldības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22.panta 5.1 punktā vārdus “publisku personu” ar vārdiem “valsts un valsts kontrolēto kapitālsabiedrību”.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37. panta ceturtās daļas 3.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37.panta astotās daļas 3) punktu, nolūkā nodrošināt valdes un padomes locekļa nominēšanas procesa atbilstību korporatīvās pārvaldības labās prakses principiem un atklātu, godīgu un profesionālu valdes un padomes locekļu atlasi, kas veicina profesionālas un kompetentas valsts un atvasinātas publiskas personas kapitālsabiedrības pārvaldes institūcijas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37.panta devīto daļu ar norādi, kāds ir maksimāli pieļaujamais termiņš pagaidu valdei reorganizācijas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devītajā daļā vārdu “valsts” aizstāt ar vārdiem “atvasinātas publiskas personas” (divās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"42.pants. Valsts kapitālsabiedrības dibināšana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Rīkojumā par valsts kapitālsabiedrības dibināšanu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tos valsts attīstībai vai drošībai stratēģiski svarīgus īpašumus (vai grupas), ko paredzēts veidot vai pārvaldīt ar kapitālsabiedrības palīdzību, vai tirgus nepilnību, vai tādas valsts attīstībai vai drošībai stratēģiski svarīgas preču un pakalpojumu grupas, kuru nodrošināšanas mērķiem kapitālsabiedrība tiek dibināta;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funkcijas, kuru nodrošināšanai kapitālsabiedrība tiek dibināta un kapitālsabiedrības darbības pamatvirzienus;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līdzdalības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firmu;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kapitālsabiedrības pamatkapitāla lielumu un apmaksas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kapitālsabiedrības kapitāla daļu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citus jautājumus, kas saistīti ar kapitālsabiedrības 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kapitāla daļu turētājs izpilda šā panta pirmajā daļā norādīto rīkojumu, kā dibinātājs sastādot valsts kapitālsabiedrības dibināšanas dokumentus, ieceļot valsts kapitālsabiedrības pagaidu valdes un padomes locekļus un nodrošinot atbilstošu ierakstu veikšanu Komercreģistrā."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42.panta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nolūkā nodrošināt caurspīdīgu un ar pašvaldībām vienlīdzīgu valdes un padomes locekļu nominācijas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kapitālsabiedrības komercnoslēpuma aizsardzības pienākums, tai skaitā trīs gadu periodā pēc amata attiecību izbeigšanās."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Jauns vārdu savienojums “amata attiecības”, jāizvēlas veiksmīgāks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Šā panta piektajā daļā minētajā līgumā valdes loceklim var pielīgt apdrošināšanu un vienoties par atsaukšanas pabalsta izmaksas nosacījumiem šā likuma 81.pantā norādītajos gadījumos un kārtībā. Ja pilnvarojuma līgumā nav pielīgta apdrošināšana un atsaukšanas pabalsts, tos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79.panta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Šā panta piektajā daļā minētajā līgumā valdes loceklim var pielīgt atpūtas laika apmēru un tā uzskaites kārtību, apdrošināšanu un vienoties par atsaukšanas pabalsta izmaksas nosacījumiem šā likuma 81.pantā norādītajos gadījumos un kārtībā. Ja pilnvarojuma līgumā nav pielīgta apdrošināšana un atsaukšanas pabalsts, tos nepiešķir."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nepieciešams papildināt pantu ar to, ka pilnvarojumā līgumā var pielīgt atpūtas laika apmēru un uzskaites kārtību. Atbilstoši  Latvijas Republikas Augstākās tiesas Senāta Civillietu departamenta 2008. gada 26. novembra spriedumu lietā Nr. SKC–437 valdes locekļiem pienākas atpūtas laiks, bet nekur nav definēts tā apmērs, uzskaitīšana, apmaksa un šo darbību atspoguļošana grāmatvedībā. Tāpat attiecībā uz smagu pārejošu vai nepārejošu slimību (kad nav iespējams pildīt amata pienākumus) vai gadījumos, kad Darba likuma izpratnē būtu piešķirams bērna kopšanas atvaļinājums.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"Dalībnieku piesaiste ar pamatkapitāla palielināšanu"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ierosinātos grozījumus, priekšlikums papildināt likumprojekta anotāciju ar šādu grozījumu izdarīšanas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12.09.2023.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12.09.2023.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