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(Viedoklis par likumprojektu_PROVIDUS)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07.07.2026.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07.07.2026.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