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Par komisijas veikto ekspertīzi uzkrāj šādus datus: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e-veselības MK 134 noteikumiem tiek saņemti šādi dati 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 Veselības un darbspēju ekspertīzes ārstu valsts komisijas lēmums: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19.1. lēmuma tips (pagarināt darbnespējas lapu/noteikt invaliditāti);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19.2. lēmuma datums;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19.3. lēmuma numurs.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19.4. datums, ar kuru noteikta invaliditāte.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esošā redakcija neparedz. vai ir izrunāts ar nozari, ka šie dati nav nepieciešami ĀP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Daiga Jankova (LDVC)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9.11. vai atzinumā noteiktas medicīniskās indikācijas (jā/nē);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ņemts vērā iepriekš izteiktie apgalvojumi. nepieciešama diskusija  vai tiešām šie dati nav nepieciešami E-veselības sistēmā.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Daiga Jankova (LDVC)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9.12. periods, uz kādu sniegts atzinums.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ņemts vērā iepriekš izteiktie apgalvojumi. nepieciešama diskusija  vai tiešām šie dati nav nepieciešami E-veselības sistēmā.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Daiga Jankova (LDVC)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25.11.2025. 19.58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25.11.2025. 19.58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