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w:t>
            </w:r>
            <w:r w:rsidR="00000000" w:rsidRPr="00000000" w:rsidDel="00000000">
              <w:rPr>
                <w:rtl w:val="0"/>
              </w:rPr>
              <w:t xml:space="preserve">3.</w:t>
            </w:r>
            <w:r w:rsidR="00000000" w:rsidRPr="00000000" w:rsidDel="00000000">
              <w:rPr>
                <w:rtl w:val="0"/>
              </w:rPr>
              <w:t xml:space="preserve">punktā minēto bīstamo ķīmisko vielu un ķīmisko preparātu (produktu) uzglabāšanai (turpmāk - rezervuārs), un kārtību, kādā uzrauga minēto prasību ievērošanu, veic rezervuāru atbilstības novērtēšanu un tirgus uzraudzību,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terminoloģiju ar Ķīmisko vielu likumā lietoto, lūdzam visā noteikumu projekta tekstā aizstāt vārdus "bīstamās ķīmiskās vielas un ķīmiskie preparāti (produkti)" ar vārdiem "bīstamās ķīmiskās vielas un maisījumi".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20.11.2024.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20.11.2024.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