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0396E" w14:textId="77777777" w:rsidR="00581E47" w:rsidRDefault="00581E47" w:rsidP="00581E47">
      <w:pPr>
        <w:tabs>
          <w:tab w:val="left" w:pos="720"/>
          <w:tab w:val="center" w:pos="4153"/>
          <w:tab w:val="right" w:pos="8306"/>
        </w:tabs>
        <w:rPr>
          <w:sz w:val="20"/>
        </w:rPr>
      </w:pPr>
    </w:p>
    <w:p w14:paraId="3FFC825D" w14:textId="035A7B13" w:rsidR="00581E47" w:rsidRDefault="00581E47" w:rsidP="00581E47">
      <w:pPr>
        <w:tabs>
          <w:tab w:val="left" w:pos="720"/>
          <w:tab w:val="center" w:pos="4153"/>
          <w:tab w:val="right" w:pos="8306"/>
        </w:tabs>
        <w:rPr>
          <w:sz w:val="20"/>
        </w:rPr>
      </w:pPr>
      <w:r>
        <w:rPr>
          <w:sz w:val="20"/>
        </w:rPr>
        <w:t xml:space="preserve">Datums skatāms dokumenta </w:t>
      </w:r>
    </w:p>
    <w:p w14:paraId="5521F636" w14:textId="77777777" w:rsidR="00581E47" w:rsidRDefault="00581E47" w:rsidP="00581E47">
      <w:pPr>
        <w:rPr>
          <w:sz w:val="20"/>
        </w:rPr>
      </w:pPr>
      <w:r>
        <w:rPr>
          <w:sz w:val="20"/>
        </w:rPr>
        <w:t xml:space="preserve">paraksta laika zīmogā un dokumenta </w:t>
      </w:r>
    </w:p>
    <w:p w14:paraId="12EF59F3" w14:textId="77777777" w:rsidR="00581E47" w:rsidRDefault="00581E47" w:rsidP="00581E47">
      <w:r>
        <w:rPr>
          <w:sz w:val="20"/>
        </w:rPr>
        <w:t>numurs teksta failā</w:t>
      </w:r>
      <w:r>
        <w:t xml:space="preserve"> </w:t>
      </w:r>
    </w:p>
    <w:p w14:paraId="68CD845A" w14:textId="77777777" w:rsidR="00C638A4" w:rsidRPr="008836F1" w:rsidRDefault="00C638A4" w:rsidP="00DB7C87">
      <w:pPr>
        <w:rPr>
          <w:sz w:val="28"/>
          <w:szCs w:val="28"/>
        </w:rPr>
      </w:pPr>
    </w:p>
    <w:p w14:paraId="14750636" w14:textId="45E86BBC" w:rsidR="00957296" w:rsidRPr="00346202" w:rsidRDefault="00957296" w:rsidP="00957296">
      <w:pPr>
        <w:tabs>
          <w:tab w:val="right" w:pos="9074"/>
        </w:tabs>
        <w:ind w:left="5760" w:right="12"/>
      </w:pPr>
      <w:r>
        <w:t>Finanšu ministrijai</w:t>
      </w:r>
    </w:p>
    <w:p w14:paraId="687C1111" w14:textId="77777777" w:rsidR="00957296" w:rsidRDefault="00957296" w:rsidP="00957296">
      <w:pPr>
        <w:tabs>
          <w:tab w:val="left" w:pos="6120"/>
        </w:tabs>
        <w:ind w:left="5760"/>
        <w:rPr>
          <w:iCs/>
        </w:rPr>
      </w:pPr>
    </w:p>
    <w:p w14:paraId="7AA7B601" w14:textId="3017A05B" w:rsidR="00957296" w:rsidRPr="000E609E" w:rsidRDefault="00581E47" w:rsidP="00957296">
      <w:pPr>
        <w:tabs>
          <w:tab w:val="left" w:pos="6120"/>
        </w:tabs>
        <w:ind w:left="5760"/>
        <w:rPr>
          <w:rFonts w:eastAsia="Calibri"/>
          <w:i/>
          <w:iCs/>
          <w:color w:val="0000FF"/>
          <w:u w:val="single"/>
        </w:rPr>
      </w:pPr>
      <w:r>
        <w:rPr>
          <w:i/>
          <w:iCs/>
          <w:lang w:eastAsia="en-US"/>
        </w:rPr>
        <w:t>nosūtīšanai uz e-adresi</w:t>
      </w:r>
    </w:p>
    <w:p w14:paraId="6EE4DACB" w14:textId="77777777" w:rsidR="00F84210" w:rsidRDefault="00F84210" w:rsidP="00F84210">
      <w:pPr>
        <w:rPr>
          <w:sz w:val="28"/>
          <w:szCs w:val="28"/>
        </w:rPr>
      </w:pPr>
    </w:p>
    <w:p w14:paraId="3FB32E38" w14:textId="77777777" w:rsidR="005D01CB" w:rsidRDefault="005D01CB" w:rsidP="00F84210"/>
    <w:p w14:paraId="28BC420C" w14:textId="6646E7F6" w:rsidR="005D01CB" w:rsidRDefault="005D01CB" w:rsidP="00F84210">
      <w:pPr>
        <w:rPr>
          <w:sz w:val="20"/>
        </w:rPr>
      </w:pPr>
      <w:r w:rsidRPr="00BD4FB6">
        <w:t>Par projektu 24-TA-2222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4124"/>
        <w:gridCol w:w="2605"/>
      </w:tblGrid>
      <w:tr w:rsidR="005B5167" w:rsidRPr="00A63BD9" w14:paraId="201DE7BF" w14:textId="77777777" w:rsidTr="00692823">
        <w:tc>
          <w:tcPr>
            <w:tcW w:w="2342" w:type="dxa"/>
          </w:tcPr>
          <w:p w14:paraId="08989139" w14:textId="6C334C2C" w:rsidR="005B5167" w:rsidRPr="00A63BD9" w:rsidRDefault="005B5167" w:rsidP="00FB159E">
            <w:pPr>
              <w:spacing w:after="120"/>
              <w:jc w:val="both"/>
            </w:pPr>
          </w:p>
        </w:tc>
        <w:tc>
          <w:tcPr>
            <w:tcW w:w="4124" w:type="dxa"/>
          </w:tcPr>
          <w:p w14:paraId="6007F287" w14:textId="77777777" w:rsidR="005B5167" w:rsidRPr="00A63BD9" w:rsidRDefault="005B5167" w:rsidP="00FB159E">
            <w:pPr>
              <w:tabs>
                <w:tab w:val="left" w:pos="3660"/>
                <w:tab w:val="left" w:pos="4860"/>
              </w:tabs>
              <w:spacing w:after="120"/>
              <w:jc w:val="both"/>
            </w:pPr>
          </w:p>
        </w:tc>
        <w:tc>
          <w:tcPr>
            <w:tcW w:w="2605" w:type="dxa"/>
          </w:tcPr>
          <w:p w14:paraId="65AC5AA2" w14:textId="78B3200D" w:rsidR="005B5167" w:rsidRPr="00A63BD9" w:rsidRDefault="005B5167" w:rsidP="00FB159E">
            <w:pPr>
              <w:spacing w:after="120"/>
              <w:jc w:val="both"/>
            </w:pPr>
          </w:p>
        </w:tc>
      </w:tr>
    </w:tbl>
    <w:p w14:paraId="591F8CAA" w14:textId="51F06FD9" w:rsidR="00B01091" w:rsidRPr="00B01091" w:rsidRDefault="00B01091" w:rsidP="005D01CB">
      <w:pPr>
        <w:spacing w:after="120"/>
        <w:ind w:firstLine="720"/>
        <w:jc w:val="both"/>
        <w:rPr>
          <w:rFonts w:eastAsia="Calibri"/>
          <w:kern w:val="2"/>
          <w:lang w:eastAsia="en-US"/>
          <w14:ligatures w14:val="standardContextual"/>
        </w:rPr>
      </w:pPr>
      <w:r w:rsidRPr="00B01091">
        <w:rPr>
          <w:rFonts w:eastAsia="Calibri"/>
          <w:kern w:val="2"/>
          <w:lang w:eastAsia="en-US"/>
          <w14:ligatures w14:val="standardContextual"/>
        </w:rPr>
        <w:t>Latvijas Republikas Valsts kontrole</w:t>
      </w:r>
      <w:r>
        <w:rPr>
          <w:rFonts w:eastAsia="Calibri"/>
          <w:kern w:val="2"/>
          <w:lang w:eastAsia="en-US"/>
          <w14:ligatures w14:val="standardContextual"/>
        </w:rPr>
        <w:t xml:space="preserve"> (turpmāk – Valsts kontrole)</w:t>
      </w:r>
      <w:r w:rsidRPr="00B01091">
        <w:rPr>
          <w:rFonts w:eastAsia="Calibri"/>
          <w:kern w:val="2"/>
          <w:lang w:eastAsia="en-US"/>
          <w14:ligatures w14:val="standardContextual"/>
        </w:rPr>
        <w:t xml:space="preserve"> ir iepazinusies ar</w:t>
      </w:r>
      <w:r w:rsidR="004F66E3">
        <w:rPr>
          <w:rFonts w:eastAsia="Calibri"/>
          <w:kern w:val="2"/>
          <w:lang w:eastAsia="en-US"/>
          <w14:ligatures w14:val="standardContextual"/>
        </w:rPr>
        <w:t xml:space="preserve"> Finanšu ministrijas izstrādāto</w:t>
      </w:r>
      <w:r w:rsidRPr="00B01091">
        <w:rPr>
          <w:rFonts w:eastAsia="Calibri"/>
          <w:kern w:val="2"/>
          <w:lang w:eastAsia="en-US"/>
          <w14:ligatures w14:val="standardContextual"/>
        </w:rPr>
        <w:t xml:space="preserve"> likumprojektu </w:t>
      </w:r>
      <w:r w:rsidR="004F66E3">
        <w:rPr>
          <w:rFonts w:eastAsia="Calibri"/>
          <w:kern w:val="2"/>
          <w:lang w:eastAsia="en-US"/>
          <w14:ligatures w14:val="standardContextual"/>
        </w:rPr>
        <w:t>“G</w:t>
      </w:r>
      <w:r w:rsidRPr="00B01091">
        <w:rPr>
          <w:rFonts w:eastAsia="Calibri"/>
          <w:kern w:val="2"/>
          <w:lang w:eastAsia="en-US"/>
          <w14:ligatures w14:val="standardContextual"/>
        </w:rPr>
        <w:t>rozījumi Likumā par budžetu un finanšu vadību</w:t>
      </w:r>
      <w:r w:rsidR="004F66E3">
        <w:rPr>
          <w:rFonts w:eastAsia="Calibri"/>
          <w:kern w:val="2"/>
          <w:lang w:eastAsia="en-US"/>
          <w14:ligatures w14:val="standardContextual"/>
        </w:rPr>
        <w:t>”</w:t>
      </w:r>
      <w:r w:rsidRPr="00B01091">
        <w:rPr>
          <w:rFonts w:eastAsia="Calibri"/>
          <w:kern w:val="2"/>
          <w:lang w:eastAsia="en-US"/>
          <w14:ligatures w14:val="standardContextual"/>
        </w:rPr>
        <w:t xml:space="preserve"> (</w:t>
      </w:r>
      <w:r w:rsidR="004F66E3">
        <w:rPr>
          <w:rFonts w:eastAsia="Calibri"/>
          <w:kern w:val="2"/>
          <w:lang w:eastAsia="en-US"/>
          <w14:ligatures w14:val="standardContextual"/>
        </w:rPr>
        <w:t>p</w:t>
      </w:r>
      <w:r w:rsidRPr="00B01091">
        <w:rPr>
          <w:rFonts w:eastAsia="Calibri"/>
          <w:kern w:val="2"/>
          <w:lang w:eastAsia="en-US"/>
          <w14:ligatures w14:val="standardContextual"/>
        </w:rPr>
        <w:t xml:space="preserve">rojekta ID 24-TA-2222, turpmāk – Likumprojekts), kas izsludināts saskaņošanai </w:t>
      </w:r>
      <w:r w:rsidR="004F66E3">
        <w:rPr>
          <w:rFonts w:eastAsia="Calibri"/>
          <w:kern w:val="2"/>
          <w:lang w:eastAsia="en-US"/>
          <w14:ligatures w14:val="standardContextual"/>
        </w:rPr>
        <w:t xml:space="preserve">2024.gada 12.septembrī </w:t>
      </w:r>
      <w:r>
        <w:rPr>
          <w:rFonts w:eastAsia="Calibri"/>
          <w:kern w:val="2"/>
          <w:lang w:eastAsia="en-US"/>
          <w14:ligatures w14:val="standardContextual"/>
        </w:rPr>
        <w:t>un kura</w:t>
      </w:r>
      <w:r w:rsidR="00227CDB">
        <w:rPr>
          <w:rFonts w:eastAsia="Calibri"/>
          <w:kern w:val="2"/>
          <w:lang w:eastAsia="en-US"/>
          <w14:ligatures w14:val="standardContextual"/>
        </w:rPr>
        <w:t xml:space="preserve"> saskaņošanai</w:t>
      </w:r>
      <w:r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227CDB">
        <w:rPr>
          <w:rFonts w:eastAsia="Calibri"/>
          <w:kern w:val="2"/>
          <w:lang w:eastAsia="en-US"/>
          <w14:ligatures w14:val="standardContextual"/>
        </w:rPr>
        <w:t xml:space="preserve">tika </w:t>
      </w:r>
      <w:r>
        <w:rPr>
          <w:rFonts w:eastAsia="Calibri"/>
          <w:kern w:val="2"/>
          <w:lang w:eastAsia="en-US"/>
          <w14:ligatures w14:val="standardContextual"/>
        </w:rPr>
        <w:t>noteikt</w:t>
      </w:r>
      <w:r w:rsidR="00227CDB">
        <w:rPr>
          <w:rFonts w:eastAsia="Calibri"/>
          <w:kern w:val="2"/>
          <w:lang w:eastAsia="en-US"/>
          <w14:ligatures w14:val="standardContextual"/>
        </w:rPr>
        <w:t>a</w:t>
      </w:r>
      <w:r>
        <w:rPr>
          <w:rFonts w:eastAsia="Calibri"/>
          <w:kern w:val="2"/>
          <w:lang w:eastAsia="en-US"/>
          <w14:ligatures w14:val="standardContextual"/>
        </w:rPr>
        <w:t xml:space="preserve"> steidzamības </w:t>
      </w:r>
      <w:r w:rsidR="00227CDB">
        <w:rPr>
          <w:rFonts w:eastAsia="Calibri"/>
          <w:kern w:val="2"/>
          <w:lang w:eastAsia="en-US"/>
          <w14:ligatures w14:val="standardContextual"/>
        </w:rPr>
        <w:t>kārtība</w:t>
      </w:r>
      <w:r>
        <w:rPr>
          <w:rFonts w:eastAsia="Calibri"/>
          <w:kern w:val="2"/>
          <w:lang w:eastAsia="en-US"/>
          <w14:ligatures w14:val="standardContextual"/>
        </w:rPr>
        <w:t>.</w:t>
      </w:r>
    </w:p>
    <w:p w14:paraId="4F7DA19E" w14:textId="68280BB9" w:rsidR="006212B5" w:rsidRDefault="00B01091" w:rsidP="00FB159E">
      <w:p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Valsts kontrole </w:t>
      </w:r>
      <w:r w:rsidR="00227CDB">
        <w:rPr>
          <w:rFonts w:eastAsia="Calibri"/>
          <w:kern w:val="2"/>
          <w:lang w:eastAsia="en-US"/>
          <w14:ligatures w14:val="standardContextual"/>
        </w:rPr>
        <w:t xml:space="preserve">par Likumprojektu </w:t>
      </w:r>
      <w:r>
        <w:rPr>
          <w:rFonts w:eastAsia="Calibri"/>
          <w:kern w:val="2"/>
          <w:lang w:eastAsia="en-US"/>
          <w14:ligatures w14:val="standardContextual"/>
        </w:rPr>
        <w:t xml:space="preserve">izsaka </w:t>
      </w:r>
      <w:r w:rsidR="006212B5">
        <w:rPr>
          <w:rFonts w:eastAsia="Calibri"/>
          <w:kern w:val="2"/>
          <w:lang w:eastAsia="en-US"/>
          <w14:ligatures w14:val="standardContextual"/>
        </w:rPr>
        <w:t xml:space="preserve">divus </w:t>
      </w:r>
      <w:r>
        <w:rPr>
          <w:rFonts w:eastAsia="Calibri"/>
          <w:kern w:val="2"/>
          <w:lang w:eastAsia="en-US"/>
          <w14:ligatures w14:val="standardContextual"/>
        </w:rPr>
        <w:t>iebildumu</w:t>
      </w:r>
      <w:r w:rsidR="006212B5">
        <w:rPr>
          <w:rFonts w:eastAsia="Calibri"/>
          <w:kern w:val="2"/>
          <w:lang w:eastAsia="en-US"/>
          <w14:ligatures w14:val="standardContextual"/>
        </w:rPr>
        <w:t>s:</w:t>
      </w:r>
    </w:p>
    <w:p w14:paraId="65A39B44" w14:textId="01747D4A" w:rsidR="00681C64" w:rsidRPr="00086DC0" w:rsidRDefault="00132467" w:rsidP="00086DC0">
      <w:pPr>
        <w:pStyle w:val="ListParagraph"/>
        <w:numPr>
          <w:ilvl w:val="0"/>
          <w:numId w:val="5"/>
        </w:num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 w:rsidRPr="00086DC0">
        <w:rPr>
          <w:rFonts w:eastAsia="Calibri"/>
          <w:kern w:val="2"/>
          <w:lang w:eastAsia="en-US"/>
          <w14:ligatures w14:val="standardContextual"/>
        </w:rPr>
        <w:t>Norādām, ka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227CDB">
        <w:rPr>
          <w:rFonts w:eastAsia="Calibri"/>
          <w:kern w:val="2"/>
          <w:lang w:eastAsia="en-US"/>
          <w14:ligatures w14:val="standardContextual"/>
        </w:rPr>
        <w:t>L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>ikumprojekta 9. pantā paredzēt</w:t>
      </w:r>
      <w:r w:rsidRPr="00086DC0">
        <w:rPr>
          <w:rFonts w:eastAsia="Calibri"/>
          <w:kern w:val="2"/>
          <w:lang w:eastAsia="en-US"/>
          <w14:ligatures w14:val="standardContextual"/>
        </w:rPr>
        <w:t>ā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872456">
        <w:rPr>
          <w:rFonts w:eastAsia="Calibri"/>
          <w:kern w:val="2"/>
          <w:lang w:eastAsia="en-US"/>
          <w14:ligatures w14:val="standardContextual"/>
        </w:rPr>
        <w:t>Likuma par budžetu un finanšu vadību</w:t>
      </w:r>
      <w:r w:rsidR="00045F02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A25456">
        <w:rPr>
          <w:rFonts w:eastAsia="Calibri"/>
          <w:kern w:val="2"/>
          <w:lang w:eastAsia="en-US"/>
          <w14:ligatures w14:val="standardContextual"/>
        </w:rPr>
        <w:t>(turpmāk – Likums)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28.</w:t>
      </w:r>
      <w:r w:rsidR="00B01091" w:rsidRPr="00086DC0">
        <w:rPr>
          <w:rFonts w:eastAsia="Calibri"/>
          <w:kern w:val="2"/>
          <w:vertAlign w:val="superscript"/>
          <w:lang w:eastAsia="en-US"/>
          <w14:ligatures w14:val="standardContextual"/>
        </w:rPr>
        <w:t>1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> panta otrās daļas jaun</w:t>
      </w:r>
      <w:r w:rsidRPr="00086DC0">
        <w:rPr>
          <w:rFonts w:eastAsia="Calibri"/>
          <w:kern w:val="2"/>
          <w:lang w:eastAsia="en-US"/>
          <w14:ligatures w14:val="standardContextual"/>
        </w:rPr>
        <w:t xml:space="preserve">ā 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>redakcij</w:t>
      </w:r>
      <w:r w:rsidRPr="00086DC0">
        <w:rPr>
          <w:rFonts w:eastAsia="Calibri"/>
          <w:kern w:val="2"/>
          <w:lang w:eastAsia="en-US"/>
          <w14:ligatures w14:val="standardContextual"/>
        </w:rPr>
        <w:t>a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</w:t>
      </w:r>
      <w:r w:rsidRPr="00086DC0">
        <w:rPr>
          <w:rFonts w:eastAsia="Calibri"/>
          <w:kern w:val="2"/>
          <w:lang w:eastAsia="en-US"/>
          <w14:ligatures w14:val="standardContextual"/>
        </w:rPr>
        <w:t>ir pretrunā ar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Valsts kontroles revīzijas ziņojum</w:t>
      </w:r>
      <w:r w:rsidR="00B955CC">
        <w:rPr>
          <w:rFonts w:eastAsia="Calibri"/>
          <w:kern w:val="2"/>
          <w:lang w:eastAsia="en-US"/>
          <w14:ligatures w14:val="standardContextual"/>
        </w:rPr>
        <w:t>ā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“Par Latvijas Republikas 2023.</w:t>
      </w:r>
      <w:r w:rsidR="00086DC0">
        <w:rPr>
          <w:rFonts w:eastAsia="Calibri"/>
          <w:kern w:val="2"/>
          <w:lang w:eastAsia="en-US"/>
          <w14:ligatures w14:val="standardContextual"/>
        </w:rPr>
        <w:t> 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gada konsolidēto pārskatu par valsts budžeta izpildi un par pašvaldību budžetiem” </w:t>
      </w:r>
      <w:r w:rsidR="001E1613">
        <w:rPr>
          <w:rFonts w:eastAsia="Calibri"/>
          <w:kern w:val="2"/>
          <w:lang w:eastAsia="en-US"/>
          <w14:ligatures w14:val="standardContextual"/>
        </w:rPr>
        <w:t>sniegt</w:t>
      </w:r>
      <w:r w:rsidR="00712AEB">
        <w:rPr>
          <w:rFonts w:eastAsia="Calibri"/>
          <w:kern w:val="2"/>
          <w:lang w:eastAsia="en-US"/>
          <w14:ligatures w14:val="standardContextual"/>
        </w:rPr>
        <w:t>ā</w:t>
      </w:r>
      <w:r w:rsidR="001E1613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>ieteikum</w:t>
      </w:r>
      <w:r w:rsidR="00712AEB">
        <w:rPr>
          <w:rFonts w:eastAsia="Calibri"/>
          <w:kern w:val="2"/>
          <w:lang w:eastAsia="en-US"/>
          <w14:ligatures w14:val="standardContextual"/>
        </w:rPr>
        <w:t>a</w:t>
      </w:r>
      <w:r w:rsidR="00B01091" w:rsidRPr="00086DC0">
        <w:rPr>
          <w:rFonts w:eastAsia="Calibri"/>
          <w:kern w:val="2"/>
          <w:lang w:eastAsia="en-US"/>
          <w14:ligatures w14:val="standardContextual"/>
        </w:rPr>
        <w:t xml:space="preserve"> būtīb</w:t>
      </w:r>
      <w:r w:rsidRPr="00086DC0">
        <w:rPr>
          <w:rFonts w:eastAsia="Calibri"/>
          <w:kern w:val="2"/>
          <w:lang w:eastAsia="en-US"/>
          <w14:ligatures w14:val="standardContextual"/>
        </w:rPr>
        <w:t>u</w:t>
      </w:r>
      <w:r w:rsidR="00CE0939" w:rsidRPr="00086DC0">
        <w:rPr>
          <w:rFonts w:eastAsia="Calibri"/>
          <w:kern w:val="2"/>
          <w:lang w:eastAsia="en-US"/>
          <w14:ligatures w14:val="standardContextual"/>
        </w:rPr>
        <w:t>.</w:t>
      </w:r>
    </w:p>
    <w:p w14:paraId="367A0ED9" w14:textId="141A1918" w:rsidR="00FC2A9A" w:rsidRDefault="00E800B9" w:rsidP="007F04AA">
      <w:pPr>
        <w:spacing w:before="120"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Vēršam uzmanību, ka </w:t>
      </w:r>
      <w:r w:rsidR="00B01091">
        <w:rPr>
          <w:rFonts w:eastAsia="Calibri"/>
          <w:kern w:val="2"/>
          <w:lang w:eastAsia="en-US"/>
          <w14:ligatures w14:val="standardContextual"/>
        </w:rPr>
        <w:t xml:space="preserve">Valsts kontrole </w:t>
      </w:r>
      <w:r w:rsidR="00CE0939">
        <w:rPr>
          <w:rFonts w:eastAsia="Calibri"/>
          <w:kern w:val="2"/>
          <w:lang w:eastAsia="en-US"/>
          <w14:ligatures w14:val="standardContextual"/>
        </w:rPr>
        <w:t>revīzij</w:t>
      </w:r>
      <w:r w:rsidR="00FB159E">
        <w:rPr>
          <w:rFonts w:eastAsia="Calibri"/>
          <w:kern w:val="2"/>
          <w:lang w:eastAsia="en-US"/>
          <w14:ligatures w14:val="standardContextual"/>
        </w:rPr>
        <w:t>ā norādīja, ka jau šobrīd ir divi atskaites dokumenti: g</w:t>
      </w:r>
      <w:r w:rsidR="00FB159E" w:rsidRPr="00FB159E">
        <w:rPr>
          <w:rFonts w:eastAsia="Calibri"/>
          <w:kern w:val="2"/>
          <w:lang w:eastAsia="en-US"/>
          <w14:ligatures w14:val="standardContextual"/>
        </w:rPr>
        <w:t>ada pārskat</w:t>
      </w:r>
      <w:r w:rsidR="00FB159E">
        <w:rPr>
          <w:rFonts w:eastAsia="Calibri"/>
          <w:kern w:val="2"/>
          <w:lang w:eastAsia="en-US"/>
          <w14:ligatures w14:val="standardContextual"/>
        </w:rPr>
        <w:t>s</w:t>
      </w:r>
      <w:r w:rsidR="00FB159E" w:rsidRPr="00FB159E">
        <w:rPr>
          <w:rFonts w:eastAsia="Calibri"/>
          <w:kern w:val="2"/>
          <w:lang w:eastAsia="en-US"/>
          <w14:ligatures w14:val="standardContextual"/>
        </w:rPr>
        <w:t xml:space="preserve"> un publisk</w:t>
      </w:r>
      <w:r w:rsidR="00FB159E">
        <w:rPr>
          <w:rFonts w:eastAsia="Calibri"/>
          <w:kern w:val="2"/>
          <w:lang w:eastAsia="en-US"/>
          <w14:ligatures w14:val="standardContextual"/>
        </w:rPr>
        <w:t>ais</w:t>
      </w:r>
      <w:r w:rsidR="00FB159E" w:rsidRPr="00FB159E">
        <w:rPr>
          <w:rFonts w:eastAsia="Calibri"/>
          <w:kern w:val="2"/>
          <w:lang w:eastAsia="en-US"/>
          <w14:ligatures w14:val="standardContextual"/>
        </w:rPr>
        <w:t xml:space="preserve"> pārskat</w:t>
      </w:r>
      <w:r w:rsidR="00FB159E">
        <w:rPr>
          <w:rFonts w:eastAsia="Calibri"/>
          <w:kern w:val="2"/>
          <w:lang w:eastAsia="en-US"/>
          <w14:ligatures w14:val="standardContextual"/>
        </w:rPr>
        <w:t>s, kuros būtu</w:t>
      </w:r>
      <w:r w:rsidR="00FB159E" w:rsidRPr="00FB159E">
        <w:rPr>
          <w:rFonts w:eastAsia="Calibri"/>
          <w:kern w:val="2"/>
          <w:lang w:eastAsia="en-US"/>
          <w14:ligatures w14:val="standardContextual"/>
        </w:rPr>
        <w:t xml:space="preserve"> atklājama informācija par </w:t>
      </w:r>
      <w:r w:rsidR="00681C64" w:rsidRPr="00681C64">
        <w:rPr>
          <w:rFonts w:eastAsia="Calibri"/>
          <w:kern w:val="2"/>
          <w:lang w:eastAsia="en-US"/>
          <w14:ligatures w14:val="standardContextual"/>
        </w:rPr>
        <w:t xml:space="preserve">rezultātiem, kas 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>sasniegti</w:t>
      </w:r>
      <w:r w:rsidR="00132467" w:rsidRPr="002B6C01">
        <w:rPr>
          <w:rFonts w:eastAsia="Calibri"/>
          <w:kern w:val="2"/>
          <w:lang w:eastAsia="en-US"/>
          <w14:ligatures w14:val="standardContextual"/>
        </w:rPr>
        <w:t>,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 xml:space="preserve"> izlietojot valsts budžeta līdzekļus. T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 xml:space="preserve">ādēļ uzskatām, ka trešā atskaitīšanās veida radīšana </w:t>
      </w:r>
      <w:r w:rsidR="001B4BD0" w:rsidRPr="002B6C01">
        <w:rPr>
          <w:rFonts w:eastAsia="Calibri"/>
          <w:kern w:val="2"/>
          <w:lang w:eastAsia="en-US"/>
          <w14:ligatures w14:val="standardContextual"/>
        </w:rPr>
        <w:t xml:space="preserve">iestādēm 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 xml:space="preserve">tikai palielinās neskaidrību, kā šie 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 xml:space="preserve">visi </w:t>
      </w:r>
      <w:r w:rsidR="0025059A" w:rsidRPr="002B6C01">
        <w:rPr>
          <w:rFonts w:eastAsia="Calibri"/>
          <w:kern w:val="2"/>
          <w:lang w:eastAsia="en-US"/>
          <w14:ligatures w14:val="standardContextual"/>
        </w:rPr>
        <w:t xml:space="preserve">ziņošanas par sasniegtajiem darbības </w:t>
      </w:r>
      <w:r w:rsidR="00E132C3" w:rsidRPr="002B6C01">
        <w:rPr>
          <w:rFonts w:eastAsia="Calibri"/>
          <w:kern w:val="2"/>
          <w:lang w:eastAsia="en-US"/>
          <w14:ligatures w14:val="standardContextual"/>
        </w:rPr>
        <w:t xml:space="preserve">mērķiem un </w:t>
      </w:r>
      <w:r w:rsidR="0025059A" w:rsidRPr="002B6C01">
        <w:rPr>
          <w:rFonts w:eastAsia="Calibri"/>
          <w:kern w:val="2"/>
          <w:lang w:eastAsia="en-US"/>
          <w14:ligatures w14:val="standardContextual"/>
        </w:rPr>
        <w:t xml:space="preserve">rezultātiem 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>dokumenti</w:t>
      </w:r>
      <w:r w:rsidR="006C4967" w:rsidRPr="002B6C01">
        <w:rPr>
          <w:rFonts w:eastAsia="Calibri"/>
          <w:kern w:val="2"/>
          <w:lang w:eastAsia="en-US"/>
          <w14:ligatures w14:val="standardContextual"/>
        </w:rPr>
        <w:t xml:space="preserve"> (informācija)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 xml:space="preserve"> saturiski viens no otra atšķiras</w:t>
      </w:r>
      <w:r w:rsidR="0004571A" w:rsidRPr="002B6C01">
        <w:rPr>
          <w:rFonts w:eastAsia="Calibri"/>
          <w:kern w:val="2"/>
          <w:lang w:eastAsia="en-US"/>
          <w14:ligatures w14:val="standardContextual"/>
        </w:rPr>
        <w:t>,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>un Valsts kontroles ieteikums p</w:t>
      </w:r>
      <w:r w:rsidR="0025059A" w:rsidRPr="002B6C01">
        <w:rPr>
          <w:rFonts w:eastAsia="Calibri"/>
          <w:kern w:val="2"/>
          <w:lang w:eastAsia="en-US"/>
          <w14:ligatures w14:val="standardContextual"/>
        </w:rPr>
        <w:t>ilnveidot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 xml:space="preserve"> informēšanas proces</w:t>
      </w:r>
      <w:r w:rsidR="0025059A" w:rsidRPr="002B6C01">
        <w:rPr>
          <w:rFonts w:eastAsia="Calibri"/>
          <w:kern w:val="2"/>
          <w:lang w:eastAsia="en-US"/>
          <w14:ligatures w14:val="standardContextual"/>
        </w:rPr>
        <w:t>u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 xml:space="preserve"> par finansējuma izlietojuma rezultātā sniegto labumu sabiedrībai </w:t>
      </w:r>
      <w:r w:rsidR="001823DC" w:rsidRPr="002B6C01">
        <w:rPr>
          <w:rFonts w:eastAsia="Calibri"/>
          <w:kern w:val="2"/>
          <w:lang w:eastAsia="en-US"/>
          <w14:ligatures w14:val="standardContextual"/>
        </w:rPr>
        <w:t>ne</w:t>
      </w:r>
      <w:r w:rsidR="00681C64" w:rsidRPr="002B6C01">
        <w:rPr>
          <w:rFonts w:eastAsia="Calibri"/>
          <w:kern w:val="2"/>
          <w:lang w:eastAsia="en-US"/>
          <w14:ligatures w14:val="standardContextual"/>
        </w:rPr>
        <w:t xml:space="preserve">tiks izpildīts </w:t>
      </w:r>
      <w:r w:rsidR="001823DC" w:rsidRPr="002B6C01">
        <w:rPr>
          <w:rFonts w:eastAsia="Calibri"/>
          <w:kern w:val="2"/>
          <w:lang w:eastAsia="en-US"/>
          <w14:ligatures w14:val="standardContextual"/>
        </w:rPr>
        <w:t xml:space="preserve">atbilstoši </w:t>
      </w:r>
      <w:r w:rsidR="00B8028A" w:rsidRPr="002B6C01">
        <w:rPr>
          <w:rFonts w:eastAsia="Calibri"/>
          <w:kern w:val="2"/>
          <w:lang w:eastAsia="en-US"/>
          <w14:ligatures w14:val="standardContextual"/>
        </w:rPr>
        <w:t>plāno</w:t>
      </w:r>
      <w:r w:rsidR="0025059A" w:rsidRPr="002B6C01">
        <w:rPr>
          <w:rFonts w:eastAsia="Calibri"/>
          <w:kern w:val="2"/>
          <w:lang w:eastAsia="en-US"/>
          <w14:ligatures w14:val="standardContextual"/>
        </w:rPr>
        <w:t>tajam mērķim</w:t>
      </w:r>
      <w:r w:rsidR="00FB159E" w:rsidRPr="002B6C01">
        <w:rPr>
          <w:rFonts w:eastAsia="Calibri"/>
          <w:kern w:val="2"/>
          <w:lang w:eastAsia="en-US"/>
          <w14:ligatures w14:val="standardContextual"/>
        </w:rPr>
        <w:t>.</w:t>
      </w:r>
    </w:p>
    <w:p w14:paraId="4D4E7F4D" w14:textId="17AED941" w:rsidR="00FC2A9A" w:rsidRDefault="00BA5040" w:rsidP="007F04AA">
      <w:pPr>
        <w:spacing w:before="120"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>Papildus v</w:t>
      </w:r>
      <w:r w:rsidR="00FC2A9A">
        <w:rPr>
          <w:rFonts w:eastAsia="Calibri"/>
          <w:kern w:val="2"/>
          <w:lang w:eastAsia="en-US"/>
          <w14:ligatures w14:val="standardContextual"/>
        </w:rPr>
        <w:t>ēlamies atgādināt, ka Valsts kontrole arī revīzijas ziņojuma saskaņošanas sanāksmē vērsa revidējamo vienību – Finanšu ministrijas un Valsts kancelejas</w:t>
      </w:r>
      <w:r w:rsidR="00B550C7">
        <w:rPr>
          <w:rFonts w:eastAsia="Calibri"/>
          <w:kern w:val="2"/>
          <w:lang w:eastAsia="en-US"/>
          <w14:ligatures w14:val="standardContextual"/>
        </w:rPr>
        <w:t xml:space="preserve"> -</w:t>
      </w:r>
      <w:r w:rsidR="00FC2A9A">
        <w:rPr>
          <w:rFonts w:eastAsia="Calibri"/>
          <w:kern w:val="2"/>
          <w:lang w:eastAsia="en-US"/>
          <w14:ligatures w14:val="standardContextual"/>
        </w:rPr>
        <w:t xml:space="preserve"> uzmanību uz to, ka, nostiprinot </w:t>
      </w:r>
      <w:r w:rsidR="00FC2A9A" w:rsidRPr="00681C64">
        <w:rPr>
          <w:rFonts w:eastAsia="Calibri"/>
          <w:kern w:val="2"/>
          <w:lang w:eastAsia="en-US"/>
          <w14:ligatures w14:val="standardContextual"/>
        </w:rPr>
        <w:t>ziņošanu par</w:t>
      </w:r>
      <w:r w:rsidR="00FC2A9A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FC2A9A" w:rsidRPr="00681C64">
        <w:rPr>
          <w:rFonts w:eastAsia="Calibri"/>
          <w:kern w:val="2"/>
          <w:lang w:eastAsia="en-US"/>
          <w14:ligatures w14:val="standardContextual"/>
        </w:rPr>
        <w:t>sasniegtajiem darbības rezultātiem</w:t>
      </w:r>
      <w:r w:rsidR="00FC2A9A">
        <w:rPr>
          <w:rFonts w:eastAsia="Calibri"/>
          <w:kern w:val="2"/>
          <w:lang w:eastAsia="en-US"/>
          <w14:ligatures w14:val="standardContextual"/>
        </w:rPr>
        <w:t xml:space="preserve">, ir nepieciešams </w:t>
      </w:r>
      <w:r w:rsidR="00FC2A9A" w:rsidRPr="00B01091">
        <w:rPr>
          <w:rFonts w:eastAsia="Calibri"/>
          <w:kern w:val="2"/>
          <w:lang w:eastAsia="en-US"/>
          <w14:ligatures w14:val="standardContextual"/>
        </w:rPr>
        <w:t xml:space="preserve">mazināt </w:t>
      </w:r>
      <w:r w:rsidR="00FC2A9A">
        <w:rPr>
          <w:rFonts w:eastAsia="Calibri"/>
          <w:kern w:val="2"/>
          <w:lang w:eastAsia="en-US"/>
          <w14:ligatures w14:val="standardContextual"/>
        </w:rPr>
        <w:t xml:space="preserve">iestādēm uzlikto </w:t>
      </w:r>
      <w:r w:rsidR="00FC2A9A" w:rsidRPr="00B01091">
        <w:rPr>
          <w:rFonts w:eastAsia="Calibri"/>
          <w:kern w:val="2"/>
          <w:lang w:eastAsia="en-US"/>
          <w14:ligatures w14:val="standardContextual"/>
        </w:rPr>
        <w:t xml:space="preserve">administratīvo slogu </w:t>
      </w:r>
      <w:r w:rsidR="00FC2A9A">
        <w:rPr>
          <w:rFonts w:eastAsia="Calibri"/>
          <w:kern w:val="2"/>
          <w:lang w:eastAsia="en-US"/>
          <w14:ligatures w14:val="standardContextual"/>
        </w:rPr>
        <w:t>i</w:t>
      </w:r>
      <w:r w:rsidR="00FC2A9A" w:rsidRPr="00B01091">
        <w:rPr>
          <w:rFonts w:eastAsia="Calibri"/>
          <w:kern w:val="2"/>
          <w:lang w:eastAsia="en-US"/>
          <w14:ligatures w14:val="standardContextual"/>
        </w:rPr>
        <w:t>nformēšan</w:t>
      </w:r>
      <w:r w:rsidR="00FC2A9A">
        <w:rPr>
          <w:rFonts w:eastAsia="Calibri"/>
          <w:kern w:val="2"/>
          <w:lang w:eastAsia="en-US"/>
          <w14:ligatures w14:val="standardContextual"/>
        </w:rPr>
        <w:t>ā</w:t>
      </w:r>
      <w:r w:rsidR="00FC2A9A" w:rsidRPr="00B01091">
        <w:rPr>
          <w:rFonts w:eastAsia="Calibri"/>
          <w:kern w:val="2"/>
          <w:lang w:eastAsia="en-US"/>
          <w14:ligatures w14:val="standardContextual"/>
        </w:rPr>
        <w:t xml:space="preserve"> par </w:t>
      </w:r>
      <w:r w:rsidR="00FC2A9A">
        <w:rPr>
          <w:rFonts w:eastAsia="Calibri"/>
          <w:kern w:val="2"/>
          <w:lang w:eastAsia="en-US"/>
          <w14:ligatures w14:val="standardContextual"/>
        </w:rPr>
        <w:t>budžeta izpildi un novērst šobrīd pastāvošo atskaišu dublēšanos.</w:t>
      </w:r>
    </w:p>
    <w:p w14:paraId="393972C5" w14:textId="77777777" w:rsidR="00FC2A9A" w:rsidRDefault="00FC2A9A" w:rsidP="00FB159E">
      <w:pPr>
        <w:jc w:val="both"/>
        <w:rPr>
          <w:rFonts w:eastAsia="Calibri"/>
          <w:kern w:val="2"/>
          <w:lang w:eastAsia="en-US"/>
          <w14:ligatures w14:val="standardContextual"/>
        </w:rPr>
      </w:pPr>
    </w:p>
    <w:p w14:paraId="2C10DE21" w14:textId="77777777" w:rsidR="006212B5" w:rsidRDefault="006212B5" w:rsidP="00FB159E">
      <w:pPr>
        <w:jc w:val="both"/>
        <w:rPr>
          <w:rFonts w:eastAsia="Calibri"/>
          <w:kern w:val="2"/>
          <w:lang w:eastAsia="en-US"/>
          <w14:ligatures w14:val="standardContextual"/>
        </w:rPr>
      </w:pPr>
    </w:p>
    <w:p w14:paraId="53259029" w14:textId="102C01FA" w:rsidR="00123281" w:rsidRPr="00086DC0" w:rsidRDefault="00086DC0" w:rsidP="00086DC0">
      <w:pPr>
        <w:pStyle w:val="ListParagraph"/>
        <w:numPr>
          <w:ilvl w:val="0"/>
          <w:numId w:val="5"/>
        </w:num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>I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>ebilstam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 xml:space="preserve">pret </w:t>
      </w:r>
      <w:r w:rsidR="000707DE">
        <w:rPr>
          <w:rFonts w:eastAsia="Calibri"/>
          <w:kern w:val="2"/>
          <w:lang w:eastAsia="en-US"/>
          <w14:ligatures w14:val="standardContextual"/>
        </w:rPr>
        <w:t>L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>ikumprojekta 12.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> 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>pantā paredzēt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>o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0707DE">
        <w:rPr>
          <w:rFonts w:eastAsia="Calibri"/>
          <w:kern w:val="2"/>
          <w:lang w:eastAsia="en-US"/>
          <w14:ligatures w14:val="standardContextual"/>
        </w:rPr>
        <w:t>L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>ikuma 32.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> </w:t>
      </w:r>
      <w:r w:rsidR="006212B5" w:rsidRPr="00086DC0">
        <w:rPr>
          <w:rFonts w:eastAsia="Calibri"/>
          <w:kern w:val="2"/>
          <w:lang w:eastAsia="en-US"/>
          <w14:ligatures w14:val="standardContextual"/>
        </w:rPr>
        <w:t>panta pirmās daļas jauno redakciju</w:t>
      </w:r>
      <w:r w:rsidR="00132467" w:rsidRPr="00086DC0">
        <w:rPr>
          <w:rFonts w:eastAsia="Calibri"/>
          <w:kern w:val="2"/>
          <w:lang w:eastAsia="en-US"/>
          <w14:ligatures w14:val="standardContextual"/>
        </w:rPr>
        <w:t>, jo jaunā redakcija rada neskaidrību par to, kurš uzņemas atbildību par konsolidēto saimnieciskā gada pārskatu.</w:t>
      </w:r>
    </w:p>
    <w:p w14:paraId="45666B27" w14:textId="6D324EB9" w:rsidR="00070A1E" w:rsidRDefault="00132467" w:rsidP="00070A1E">
      <w:p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 w:rsidRPr="00123281">
        <w:rPr>
          <w:rFonts w:eastAsia="Calibri"/>
          <w:kern w:val="2"/>
          <w:lang w:eastAsia="en-US"/>
          <w14:ligatures w14:val="standardContextual"/>
        </w:rPr>
        <w:lastRenderedPageBreak/>
        <w:t xml:space="preserve">Vēršam uzmanību, ka starptautiskais publiskā sektora grāmatvedības standarts IPSAS 1 (gada pārskata </w:t>
      </w:r>
      <w:r w:rsidR="00703384">
        <w:rPr>
          <w:rFonts w:eastAsia="Calibri"/>
          <w:kern w:val="2"/>
          <w:lang w:eastAsia="en-US"/>
          <w14:ligatures w14:val="standardContextual"/>
        </w:rPr>
        <w:t>iesniegšana (prezentācija)</w:t>
      </w:r>
      <w:r w:rsidRPr="00123281">
        <w:rPr>
          <w:rFonts w:eastAsia="Calibri"/>
          <w:kern w:val="2"/>
          <w:lang w:eastAsia="en-US"/>
          <w14:ligatures w14:val="standardContextual"/>
        </w:rPr>
        <w:t>) 19. un 20.</w:t>
      </w:r>
      <w:r w:rsidR="00086DC0">
        <w:rPr>
          <w:rFonts w:eastAsia="Calibri"/>
          <w:kern w:val="2"/>
          <w:lang w:eastAsia="en-US"/>
          <w14:ligatures w14:val="standardContextual"/>
        </w:rPr>
        <w:t> </w:t>
      </w:r>
      <w:r w:rsidRPr="00123281">
        <w:rPr>
          <w:rFonts w:eastAsia="Calibri"/>
          <w:kern w:val="2"/>
          <w:lang w:eastAsia="en-US"/>
          <w14:ligatures w14:val="standardContextual"/>
        </w:rPr>
        <w:t xml:space="preserve">punktā </w:t>
      </w:r>
      <w:r w:rsidR="00123281">
        <w:rPr>
          <w:rFonts w:eastAsia="Calibri"/>
          <w:kern w:val="2"/>
          <w:lang w:eastAsia="en-US"/>
          <w14:ligatures w14:val="standardContextual"/>
        </w:rPr>
        <w:t xml:space="preserve">paredz, ka atbildība par gada pārskata sagatavošanu un </w:t>
      </w:r>
      <w:r w:rsidR="00703384">
        <w:rPr>
          <w:rFonts w:eastAsia="Calibri"/>
          <w:kern w:val="2"/>
          <w:lang w:eastAsia="en-US"/>
          <w14:ligatures w14:val="standardContextual"/>
        </w:rPr>
        <w:t>iesnieg</w:t>
      </w:r>
      <w:r w:rsidR="00123281">
        <w:rPr>
          <w:rFonts w:eastAsia="Calibri"/>
          <w:kern w:val="2"/>
          <w:lang w:eastAsia="en-US"/>
          <w14:ligatures w14:val="standardContextual"/>
        </w:rPr>
        <w:t xml:space="preserve">šanu gulstas kopīgi uz pārskata sagatavotāju un </w:t>
      </w:r>
      <w:r w:rsidR="00070A1E">
        <w:rPr>
          <w:rFonts w:eastAsia="Calibri"/>
          <w:kern w:val="2"/>
          <w:lang w:eastAsia="en-US"/>
          <w14:ligatures w14:val="standardContextual"/>
        </w:rPr>
        <w:t xml:space="preserve">tā </w:t>
      </w:r>
      <w:r w:rsidR="00123281">
        <w:rPr>
          <w:rFonts w:eastAsia="Calibri"/>
          <w:kern w:val="2"/>
          <w:lang w:eastAsia="en-US"/>
          <w14:ligatures w14:val="standardContextual"/>
        </w:rPr>
        <w:t xml:space="preserve">apstiprinātāju. </w:t>
      </w:r>
    </w:p>
    <w:p w14:paraId="70D87FC8" w14:textId="48CDB370" w:rsidR="00070A1E" w:rsidRDefault="00070A1E" w:rsidP="00123281">
      <w:p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Atbilstoši standarta prasībām </w:t>
      </w:r>
      <w:r w:rsidRPr="00070A1E">
        <w:rPr>
          <w:rFonts w:eastAsia="Calibri"/>
          <w:kern w:val="2"/>
          <w:lang w:eastAsia="en-US"/>
          <w14:ligatures w14:val="standardContextual"/>
        </w:rPr>
        <w:t>Likum</w:t>
      </w:r>
      <w:r>
        <w:rPr>
          <w:rFonts w:eastAsia="Calibri"/>
          <w:kern w:val="2"/>
          <w:lang w:eastAsia="en-US"/>
          <w14:ligatures w14:val="standardContextual"/>
        </w:rPr>
        <w:t>a</w:t>
      </w:r>
      <w:r w:rsidRPr="00070A1E">
        <w:rPr>
          <w:rFonts w:eastAsia="Calibri"/>
          <w:kern w:val="2"/>
          <w:lang w:eastAsia="en-US"/>
          <w14:ligatures w14:val="standardContextual"/>
        </w:rPr>
        <w:t xml:space="preserve"> </w:t>
      </w:r>
      <w:r>
        <w:rPr>
          <w:rFonts w:eastAsia="Calibri"/>
          <w:kern w:val="2"/>
          <w:lang w:eastAsia="en-US"/>
          <w14:ligatures w14:val="standardContextual"/>
        </w:rPr>
        <w:t xml:space="preserve">46. panta otrajā daļā ir nošķirta </w:t>
      </w:r>
      <w:r w:rsidR="009158E5">
        <w:rPr>
          <w:rFonts w:eastAsia="Calibri"/>
          <w:kern w:val="2"/>
          <w:lang w:eastAsia="en-US"/>
          <w14:ligatures w14:val="standardContextual"/>
        </w:rPr>
        <w:t>f</w:t>
      </w:r>
      <w:r>
        <w:rPr>
          <w:rFonts w:eastAsia="Calibri"/>
          <w:kern w:val="2"/>
          <w:lang w:eastAsia="en-US"/>
          <w14:ligatures w14:val="standardContextual"/>
        </w:rPr>
        <w:t xml:space="preserve">inanšu ministra un Valsts kases atbildība, nosakot, ka </w:t>
      </w:r>
      <w:r w:rsidR="009158E5">
        <w:rPr>
          <w:rFonts w:eastAsia="Calibri"/>
          <w:kern w:val="2"/>
          <w:lang w:eastAsia="en-US"/>
          <w14:ligatures w14:val="standardContextual"/>
        </w:rPr>
        <w:t>f</w:t>
      </w:r>
      <w:r w:rsidRPr="00070A1E">
        <w:rPr>
          <w:rFonts w:eastAsia="Calibri"/>
          <w:kern w:val="2"/>
          <w:lang w:eastAsia="en-US"/>
          <w14:ligatures w14:val="standardContextual"/>
        </w:rPr>
        <w:t>inanšu ministrs atbild par valsts budžeta izpildes procesa organizāciju un vadību, kā arī uzrauga Valsts kases darbību atbilstoši šā likuma prasībām.</w:t>
      </w:r>
    </w:p>
    <w:p w14:paraId="5F507A01" w14:textId="1669AB67" w:rsidR="00123281" w:rsidRPr="00123281" w:rsidRDefault="00123281" w:rsidP="00123281">
      <w:pPr>
        <w:spacing w:after="120"/>
        <w:jc w:val="both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Valsts kontrole neiebilst pret to, ka </w:t>
      </w:r>
      <w:r w:rsidRPr="00123281">
        <w:rPr>
          <w:rFonts w:eastAsia="Calibri"/>
          <w:kern w:val="2"/>
          <w:lang w:eastAsia="en-US"/>
          <w14:ligatures w14:val="standardContextual"/>
        </w:rPr>
        <w:t>konsolidēt</w:t>
      </w:r>
      <w:r>
        <w:rPr>
          <w:rFonts w:eastAsia="Calibri"/>
          <w:kern w:val="2"/>
          <w:lang w:eastAsia="en-US"/>
          <w14:ligatures w14:val="standardContextual"/>
        </w:rPr>
        <w:t>ais</w:t>
      </w:r>
      <w:r w:rsidRPr="00123281">
        <w:rPr>
          <w:rFonts w:eastAsia="Calibri"/>
          <w:kern w:val="2"/>
          <w:lang w:eastAsia="en-US"/>
          <w14:ligatures w14:val="standardContextual"/>
        </w:rPr>
        <w:t xml:space="preserve"> saimnieciskā gada </w:t>
      </w:r>
      <w:r>
        <w:rPr>
          <w:rFonts w:eastAsia="Calibri"/>
          <w:kern w:val="2"/>
          <w:lang w:eastAsia="en-US"/>
          <w14:ligatures w14:val="standardContextual"/>
        </w:rPr>
        <w:t>pārskats turpmāk tiktu iesniegts ePārskatu sistēmā</w:t>
      </w:r>
      <w:r w:rsidR="00703384">
        <w:rPr>
          <w:rFonts w:eastAsia="Calibri"/>
          <w:kern w:val="2"/>
          <w:lang w:eastAsia="en-US"/>
          <w14:ligatures w14:val="standardContextual"/>
        </w:rPr>
        <w:t>. T</w:t>
      </w:r>
      <w:r>
        <w:rPr>
          <w:rFonts w:eastAsia="Calibri"/>
          <w:kern w:val="2"/>
          <w:lang w:eastAsia="en-US"/>
          <w14:ligatures w14:val="standardContextual"/>
        </w:rPr>
        <w:t>omēr administra</w:t>
      </w:r>
      <w:r w:rsidR="00070A1E">
        <w:rPr>
          <w:rFonts w:eastAsia="Calibri"/>
          <w:kern w:val="2"/>
          <w:lang w:eastAsia="en-US"/>
          <w14:ligatures w14:val="standardContextual"/>
        </w:rPr>
        <w:t>t</w:t>
      </w:r>
      <w:r>
        <w:rPr>
          <w:rFonts w:eastAsia="Calibri"/>
          <w:kern w:val="2"/>
          <w:lang w:eastAsia="en-US"/>
          <w14:ligatures w14:val="standardContextual"/>
        </w:rPr>
        <w:t xml:space="preserve">īvi </w:t>
      </w:r>
      <w:r w:rsidR="00070A1E">
        <w:rPr>
          <w:rFonts w:eastAsia="Calibri"/>
          <w:kern w:val="2"/>
          <w:lang w:eastAsia="en-US"/>
          <w14:ligatures w14:val="standardContextual"/>
        </w:rPr>
        <w:t xml:space="preserve">vai tehniski informācijas sistēmas ierobežojumi </w:t>
      </w:r>
      <w:r w:rsidR="00703384">
        <w:rPr>
          <w:rFonts w:eastAsia="Calibri"/>
          <w:kern w:val="2"/>
          <w:lang w:eastAsia="en-US"/>
          <w14:ligatures w14:val="standardContextual"/>
        </w:rPr>
        <w:t xml:space="preserve">pārskata sagatavotājam un tā apstiprinātājam </w:t>
      </w:r>
      <w:r w:rsidR="00070A1E">
        <w:rPr>
          <w:rFonts w:eastAsia="Calibri"/>
          <w:kern w:val="2"/>
          <w:lang w:eastAsia="en-US"/>
          <w14:ligatures w14:val="standardContextual"/>
        </w:rPr>
        <w:t xml:space="preserve">parakstīt pārskatu vienlaikus nav </w:t>
      </w:r>
      <w:r w:rsidR="00703384">
        <w:rPr>
          <w:rFonts w:eastAsia="Calibri"/>
          <w:kern w:val="2"/>
          <w:lang w:eastAsia="en-US"/>
          <w14:ligatures w14:val="standardContextual"/>
        </w:rPr>
        <w:t xml:space="preserve">pietiekams </w:t>
      </w:r>
      <w:r w:rsidR="00070A1E">
        <w:rPr>
          <w:rFonts w:eastAsia="Calibri"/>
          <w:kern w:val="2"/>
          <w:lang w:eastAsia="en-US"/>
          <w14:ligatures w14:val="standardContextual"/>
        </w:rPr>
        <w:t>attaisnojum</w:t>
      </w:r>
      <w:r w:rsidR="00703384">
        <w:rPr>
          <w:rFonts w:eastAsia="Calibri"/>
          <w:kern w:val="2"/>
          <w:lang w:eastAsia="en-US"/>
          <w14:ligatures w14:val="standardContextual"/>
        </w:rPr>
        <w:t>s</w:t>
      </w:r>
      <w:r w:rsidR="00070A1E">
        <w:rPr>
          <w:rFonts w:eastAsia="Calibri"/>
          <w:kern w:val="2"/>
          <w:lang w:eastAsia="en-US"/>
          <w14:ligatures w14:val="standardContextual"/>
        </w:rPr>
        <w:t xml:space="preserve">, lai </w:t>
      </w:r>
      <w:r w:rsidR="00215D95">
        <w:rPr>
          <w:rFonts w:eastAsia="Calibri"/>
          <w:kern w:val="2"/>
          <w:lang w:eastAsia="en-US"/>
          <w14:ligatures w14:val="standardContextual"/>
        </w:rPr>
        <w:t>L</w:t>
      </w:r>
      <w:r w:rsidR="00703384">
        <w:rPr>
          <w:rFonts w:eastAsia="Calibri"/>
          <w:kern w:val="2"/>
          <w:lang w:eastAsia="en-US"/>
          <w14:ligatures w14:val="standardContextual"/>
        </w:rPr>
        <w:t>ikumā grozītu finanšu ministram noteikto pienākumu</w:t>
      </w:r>
      <w:r w:rsidR="00070A1E">
        <w:rPr>
          <w:rFonts w:eastAsia="Calibri"/>
          <w:kern w:val="2"/>
          <w:lang w:eastAsia="en-US"/>
          <w14:ligatures w14:val="standardContextual"/>
        </w:rPr>
        <w:t>.</w:t>
      </w:r>
    </w:p>
    <w:p w14:paraId="14BA53B3" w14:textId="77777777" w:rsidR="00681C64" w:rsidRDefault="00681C64" w:rsidP="00FB159E">
      <w:pPr>
        <w:rPr>
          <w:rFonts w:eastAsia="Calibri"/>
          <w:kern w:val="2"/>
          <w:lang w:eastAsia="en-US"/>
          <w14:ligatures w14:val="standardContextual"/>
        </w:rPr>
      </w:pPr>
    </w:p>
    <w:p w14:paraId="1BE03DC9" w14:textId="77777777" w:rsidR="00681C64" w:rsidRDefault="00681C64" w:rsidP="00FB159E">
      <w:pPr>
        <w:rPr>
          <w:rFonts w:eastAsia="Calibri"/>
          <w:kern w:val="2"/>
          <w:lang w:eastAsia="en-US"/>
          <w14:ligatures w14:val="standardContextual"/>
        </w:rPr>
      </w:pPr>
    </w:p>
    <w:p w14:paraId="5A41F1DD" w14:textId="77777777" w:rsidR="005267A2" w:rsidRDefault="005267A2" w:rsidP="005267A2">
      <w:pPr>
        <w:spacing w:before="360"/>
        <w:jc w:val="both"/>
      </w:pPr>
      <w:r>
        <w:t>Ar cieņu</w:t>
      </w:r>
    </w:p>
    <w:p w14:paraId="2EE88773" w14:textId="77777777" w:rsidR="005267A2" w:rsidRDefault="005267A2" w:rsidP="005267A2">
      <w:pPr>
        <w:tabs>
          <w:tab w:val="left" w:pos="2835"/>
          <w:tab w:val="right" w:pos="8460"/>
        </w:tabs>
        <w:jc w:val="both"/>
      </w:pPr>
      <w:r>
        <w:t xml:space="preserve">valsts kontroliera p.i., </w:t>
      </w:r>
    </w:p>
    <w:p w14:paraId="6985FE37" w14:textId="56856187" w:rsidR="00E62079" w:rsidRPr="00681C64" w:rsidRDefault="005267A2" w:rsidP="005267A2">
      <w:pPr>
        <w:tabs>
          <w:tab w:val="left" w:pos="3660"/>
          <w:tab w:val="left" w:pos="4860"/>
        </w:tabs>
        <w:rPr>
          <w:sz w:val="23"/>
          <w:szCs w:val="23"/>
        </w:rPr>
      </w:pPr>
      <w:r>
        <w:t>Valsts kontroles padomes locekle</w:t>
      </w:r>
      <w:r w:rsidR="00681C64" w:rsidRPr="00681C64">
        <w:rPr>
          <w:sz w:val="23"/>
          <w:szCs w:val="23"/>
        </w:rPr>
        <w:t xml:space="preserve">                                                                                 </w:t>
      </w:r>
      <w:r>
        <w:t>Inga Vilka</w:t>
      </w:r>
    </w:p>
    <w:p w14:paraId="5EFC704D" w14:textId="77777777" w:rsidR="00E62079" w:rsidRDefault="00E62079" w:rsidP="00950758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</w:p>
    <w:p w14:paraId="15C3170C" w14:textId="77777777" w:rsidR="00E62079" w:rsidRDefault="00E62079" w:rsidP="00950758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</w:p>
    <w:p w14:paraId="36505DA2" w14:textId="156D1B75" w:rsidR="005B5167" w:rsidRPr="00A63BD9" w:rsidRDefault="005B5167" w:rsidP="00950758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A63BD9">
        <w:rPr>
          <w:sz w:val="20"/>
          <w:szCs w:val="20"/>
        </w:rPr>
        <w:t>ŠIS DOKUMENTS IR ELEKTRONISKI</w:t>
      </w:r>
    </w:p>
    <w:p w14:paraId="4424E21F" w14:textId="77777777" w:rsidR="005B5167" w:rsidRPr="00A63BD9" w:rsidRDefault="005B5167" w:rsidP="00950758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A63BD9">
        <w:rPr>
          <w:sz w:val="20"/>
          <w:szCs w:val="20"/>
        </w:rPr>
        <w:t>PARAKSTĪTS AR DROŠU ELEKTRONISKO</w:t>
      </w:r>
    </w:p>
    <w:p w14:paraId="7C536295" w14:textId="5603AA09" w:rsidR="005B5167" w:rsidRDefault="005B5167" w:rsidP="00950758">
      <w:pPr>
        <w:jc w:val="center"/>
        <w:rPr>
          <w:rFonts w:eastAsia="Calibri"/>
          <w:szCs w:val="22"/>
          <w:lang w:eastAsia="en-US"/>
        </w:rPr>
      </w:pPr>
      <w:r w:rsidRPr="00A63BD9">
        <w:rPr>
          <w:sz w:val="20"/>
          <w:szCs w:val="20"/>
        </w:rPr>
        <w:t>PARAKSTU UN SATUR LAIKA ZĪMOGU</w:t>
      </w:r>
    </w:p>
    <w:p w14:paraId="7770F3BB" w14:textId="77777777" w:rsidR="00997D30" w:rsidRDefault="00997D30" w:rsidP="00B11EFA">
      <w:pPr>
        <w:jc w:val="both"/>
        <w:rPr>
          <w:rFonts w:eastAsia="Calibri"/>
          <w:szCs w:val="22"/>
          <w:lang w:eastAsia="en-US"/>
        </w:rPr>
      </w:pPr>
    </w:p>
    <w:p w14:paraId="26FD8CA1" w14:textId="370ECC9B" w:rsidR="00957296" w:rsidRPr="004E49BE" w:rsidRDefault="00957296" w:rsidP="00957296">
      <w:pPr>
        <w:tabs>
          <w:tab w:val="left" w:pos="2565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E49BE">
        <w:rPr>
          <w:sz w:val="22"/>
          <w:szCs w:val="22"/>
        </w:rPr>
        <w:t>.</w:t>
      </w:r>
      <w:r>
        <w:rPr>
          <w:sz w:val="22"/>
          <w:szCs w:val="22"/>
        </w:rPr>
        <w:t xml:space="preserve"> Kurpniece</w:t>
      </w:r>
      <w:r w:rsidRPr="004E49BE">
        <w:rPr>
          <w:sz w:val="22"/>
          <w:szCs w:val="22"/>
        </w:rPr>
        <w:tab/>
      </w:r>
    </w:p>
    <w:p w14:paraId="6EE4DAD9" w14:textId="471DE7F5" w:rsidR="008836F1" w:rsidRPr="008836F1" w:rsidRDefault="00957296" w:rsidP="000F5F0B">
      <w:pPr>
        <w:jc w:val="both"/>
      </w:pPr>
      <w:r w:rsidRPr="00957296">
        <w:rPr>
          <w:sz w:val="22"/>
          <w:szCs w:val="22"/>
        </w:rPr>
        <w:t>23282432</w:t>
      </w:r>
      <w:r w:rsidRPr="004E49B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hyperlink r:id="rId12" w:history="1">
        <w:r w:rsidRPr="00345A1A">
          <w:rPr>
            <w:rStyle w:val="Hyperlink"/>
            <w:sz w:val="22"/>
            <w:szCs w:val="22"/>
          </w:rPr>
          <w:t>Diana.Kurpniece@lrvk.gov.lv</w:t>
        </w:r>
      </w:hyperlink>
    </w:p>
    <w:sectPr w:rsidR="008836F1" w:rsidRPr="008836F1" w:rsidSect="009A471E">
      <w:headerReference w:type="default" r:id="rId13"/>
      <w:headerReference w:type="first" r:id="rId14"/>
      <w:pgSz w:w="11906" w:h="16838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CF027" w14:textId="77777777" w:rsidR="00675081" w:rsidRDefault="00675081">
      <w:r>
        <w:separator/>
      </w:r>
    </w:p>
  </w:endnote>
  <w:endnote w:type="continuationSeparator" w:id="0">
    <w:p w14:paraId="08EE6A3C" w14:textId="77777777" w:rsidR="00675081" w:rsidRDefault="0067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96FCF" w14:textId="77777777" w:rsidR="00675081" w:rsidRDefault="00675081">
      <w:r>
        <w:separator/>
      </w:r>
    </w:p>
  </w:footnote>
  <w:footnote w:type="continuationSeparator" w:id="0">
    <w:p w14:paraId="7FA35C18" w14:textId="77777777" w:rsidR="00675081" w:rsidRDefault="0067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4DAFB" w14:textId="77777777" w:rsidR="00D6539C" w:rsidRDefault="00D6539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F84210">
      <w:rPr>
        <w:noProof/>
      </w:rPr>
      <w:t>2</w:t>
    </w:r>
    <w:r>
      <w:fldChar w:fldCharType="end"/>
    </w:r>
  </w:p>
  <w:p w14:paraId="6EE4DAFC" w14:textId="77777777" w:rsidR="00D6539C" w:rsidRDefault="00D65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389"/>
    </w:tblGrid>
    <w:tr w:rsidR="001C4EED" w:rsidRPr="008F14D6" w14:paraId="6EE4DB00" w14:textId="77777777" w:rsidTr="00B77827">
      <w:tc>
        <w:tcPr>
          <w:tcW w:w="9605" w:type="dxa"/>
          <w:shd w:val="clear" w:color="auto" w:fill="auto"/>
        </w:tcPr>
        <w:p w14:paraId="6EE4DAFF" w14:textId="77777777" w:rsidR="001C4EED" w:rsidRPr="00EF5885" w:rsidRDefault="001C4EED" w:rsidP="00DB7C87">
          <w:pPr>
            <w:pStyle w:val="NoSpacing"/>
            <w:rPr>
              <w:sz w:val="2"/>
              <w:szCs w:val="2"/>
            </w:rPr>
          </w:pPr>
        </w:p>
      </w:tc>
    </w:tr>
    <w:tr w:rsidR="001C4EED" w:rsidRPr="008F14D6" w14:paraId="6EE4DB02" w14:textId="77777777" w:rsidTr="00B77827">
      <w:tc>
        <w:tcPr>
          <w:tcW w:w="9605" w:type="dxa"/>
          <w:shd w:val="clear" w:color="auto" w:fill="auto"/>
        </w:tcPr>
        <w:p w14:paraId="6EE4DB01" w14:textId="77777777" w:rsidR="001C4EED" w:rsidRPr="008F14D6" w:rsidRDefault="009200E2" w:rsidP="008F14D6">
          <w:pPr>
            <w:pStyle w:val="NoSpacing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EE4DB13" wp14:editId="6EE4DB14">
                <wp:extent cx="1153452" cy="932400"/>
                <wp:effectExtent l="0" t="0" r="8890" b="127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452" cy="9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4EED" w:rsidRPr="008F14D6" w14:paraId="6EE4DB04" w14:textId="77777777" w:rsidTr="00B77827">
      <w:tc>
        <w:tcPr>
          <w:tcW w:w="9605" w:type="dxa"/>
          <w:shd w:val="clear" w:color="auto" w:fill="auto"/>
        </w:tcPr>
        <w:p w14:paraId="6EE4DB03" w14:textId="77777777" w:rsidR="00A44FB9" w:rsidRPr="004C284D" w:rsidRDefault="001C4EED" w:rsidP="004C284D">
          <w:pPr>
            <w:jc w:val="center"/>
            <w:rPr>
              <w:b/>
              <w:sz w:val="28"/>
              <w:szCs w:val="28"/>
            </w:rPr>
          </w:pPr>
          <w:r w:rsidRPr="00EF5885">
            <w:rPr>
              <w:b/>
              <w:sz w:val="28"/>
              <w:szCs w:val="28"/>
            </w:rPr>
            <w:t>VALSTS KONTROLE</w:t>
          </w:r>
        </w:p>
      </w:tc>
    </w:tr>
    <w:tr w:rsidR="002C39ED" w:rsidRPr="008F14D6" w14:paraId="6EE4DB08" w14:textId="77777777" w:rsidTr="00B77827">
      <w:tc>
        <w:tcPr>
          <w:tcW w:w="9605" w:type="dxa"/>
          <w:shd w:val="clear" w:color="auto" w:fill="auto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7F71AF" w:rsidRPr="007F71AF" w14:paraId="6EE4DB06" w14:textId="77777777" w:rsidTr="007F71AF">
            <w:tc>
              <w:tcPr>
                <w:tcW w:w="7229" w:type="dxa"/>
                <w:shd w:val="clear" w:color="auto" w:fill="auto"/>
              </w:tcPr>
              <w:p w14:paraId="6EE4DB05" w14:textId="77777777" w:rsidR="007F71AF" w:rsidRPr="007F71AF" w:rsidRDefault="007F71AF" w:rsidP="007F71AF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EE4DB07" w14:textId="77777777" w:rsidR="002C39ED" w:rsidRPr="008F14D6" w:rsidRDefault="002C39ED" w:rsidP="00291818">
          <w:pPr>
            <w:jc w:val="center"/>
            <w:rPr>
              <w:sz w:val="20"/>
              <w:szCs w:val="20"/>
            </w:rPr>
          </w:pPr>
        </w:p>
      </w:tc>
    </w:tr>
    <w:tr w:rsidR="002C39ED" w:rsidRPr="008F14D6" w14:paraId="6EE4DB0A" w14:textId="77777777" w:rsidTr="00B77827">
      <w:tc>
        <w:tcPr>
          <w:tcW w:w="9605" w:type="dxa"/>
          <w:shd w:val="clear" w:color="auto" w:fill="auto"/>
        </w:tcPr>
        <w:p w14:paraId="6EE4DB09" w14:textId="77777777" w:rsidR="002C39ED" w:rsidRPr="002C39ED" w:rsidRDefault="002C39ED" w:rsidP="00291818">
          <w:pPr>
            <w:jc w:val="center"/>
            <w:rPr>
              <w:sz w:val="8"/>
              <w:szCs w:val="20"/>
            </w:rPr>
          </w:pPr>
        </w:p>
      </w:tc>
    </w:tr>
    <w:tr w:rsidR="002C39ED" w:rsidRPr="008F14D6" w14:paraId="6EE4DB0C" w14:textId="77777777" w:rsidTr="00B77827">
      <w:tc>
        <w:tcPr>
          <w:tcW w:w="9605" w:type="dxa"/>
          <w:shd w:val="clear" w:color="auto" w:fill="auto"/>
        </w:tcPr>
        <w:p w14:paraId="6EE4DB0B" w14:textId="3C5FA238" w:rsidR="002C39ED" w:rsidRPr="00960640" w:rsidRDefault="004C284D" w:rsidP="007710DB">
          <w:pPr>
            <w:jc w:val="center"/>
            <w:rPr>
              <w:sz w:val="20"/>
              <w:szCs w:val="20"/>
            </w:rPr>
          </w:pPr>
          <w:r w:rsidRPr="008F14D6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 xml:space="preserve">kanstes iela 50, Rīga, LV-1013; tālr. </w:t>
          </w:r>
          <w:r w:rsidR="00FB74E1">
            <w:rPr>
              <w:sz w:val="20"/>
              <w:szCs w:val="20"/>
            </w:rPr>
            <w:t>+37123282272</w:t>
          </w:r>
          <w:r>
            <w:rPr>
              <w:sz w:val="20"/>
              <w:szCs w:val="20"/>
            </w:rPr>
            <w:t>;</w:t>
          </w:r>
          <w:r w:rsidRPr="008F14D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e</w:t>
          </w:r>
          <w:r w:rsidRPr="008F14D6">
            <w:rPr>
              <w:sz w:val="20"/>
              <w:szCs w:val="20"/>
            </w:rPr>
            <w:t xml:space="preserve">-pasts: </w:t>
          </w:r>
          <w:r w:rsidR="009B7782">
            <w:rPr>
              <w:sz w:val="20"/>
              <w:szCs w:val="20"/>
            </w:rPr>
            <w:t>pasts</w:t>
          </w:r>
          <w:r w:rsidRPr="00FE5A11">
            <w:rPr>
              <w:sz w:val="20"/>
              <w:szCs w:val="20"/>
            </w:rPr>
            <w:t>@lrvk.gov.lv</w:t>
          </w:r>
        </w:p>
      </w:tc>
    </w:tr>
    <w:tr w:rsidR="00B77827" w:rsidRPr="008F14D6" w14:paraId="6EE4DB0E" w14:textId="77777777" w:rsidTr="00B77827">
      <w:tc>
        <w:tcPr>
          <w:tcW w:w="9605" w:type="dxa"/>
          <w:shd w:val="clear" w:color="auto" w:fill="auto"/>
        </w:tcPr>
        <w:p w14:paraId="6EE4DB0D" w14:textId="77777777" w:rsidR="00B77827" w:rsidRPr="00B77827" w:rsidRDefault="00B77827" w:rsidP="00291818">
          <w:pPr>
            <w:jc w:val="center"/>
            <w:rPr>
              <w:sz w:val="8"/>
              <w:szCs w:val="20"/>
            </w:rPr>
          </w:pPr>
        </w:p>
      </w:tc>
    </w:tr>
    <w:tr w:rsidR="00B77827" w:rsidRPr="008F14D6" w14:paraId="6EE4DB10" w14:textId="77777777" w:rsidTr="00B77827">
      <w:tc>
        <w:tcPr>
          <w:tcW w:w="9605" w:type="dxa"/>
          <w:shd w:val="clear" w:color="auto" w:fill="auto"/>
        </w:tcPr>
        <w:p w14:paraId="6EE4DB0F" w14:textId="77777777" w:rsidR="00B77827" w:rsidRPr="008F14D6" w:rsidRDefault="00B77827" w:rsidP="00291818">
          <w:pPr>
            <w:jc w:val="center"/>
            <w:rPr>
              <w:sz w:val="20"/>
              <w:szCs w:val="20"/>
            </w:rPr>
          </w:pPr>
          <w:r w:rsidRPr="000667A8">
            <w:t>Rīgā</w:t>
          </w:r>
        </w:p>
      </w:tc>
    </w:tr>
  </w:tbl>
  <w:p w14:paraId="6EE4DB11" w14:textId="77777777" w:rsidR="001B0C0F" w:rsidRPr="00B77827" w:rsidRDefault="001B0C0F" w:rsidP="001B0C0F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91B56"/>
    <w:multiLevelType w:val="hybridMultilevel"/>
    <w:tmpl w:val="3E4069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0BFB"/>
    <w:multiLevelType w:val="hybridMultilevel"/>
    <w:tmpl w:val="F07A16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A0F7C"/>
    <w:multiLevelType w:val="hybridMultilevel"/>
    <w:tmpl w:val="B9FA2222"/>
    <w:lvl w:ilvl="0" w:tplc="041AB1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AE00AC"/>
    <w:multiLevelType w:val="hybridMultilevel"/>
    <w:tmpl w:val="50D0C9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01942"/>
    <w:multiLevelType w:val="multilevel"/>
    <w:tmpl w:val="2D988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num w:numId="1" w16cid:durableId="262615286">
    <w:abstractNumId w:val="4"/>
  </w:num>
  <w:num w:numId="2" w16cid:durableId="965699403">
    <w:abstractNumId w:val="1"/>
  </w:num>
  <w:num w:numId="3" w16cid:durableId="636032709">
    <w:abstractNumId w:val="3"/>
  </w:num>
  <w:num w:numId="4" w16cid:durableId="1764104746">
    <w:abstractNumId w:val="2"/>
  </w:num>
  <w:num w:numId="5" w16cid:durableId="84262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47"/>
    <w:rsid w:val="00014A6F"/>
    <w:rsid w:val="0001546A"/>
    <w:rsid w:val="00025F1B"/>
    <w:rsid w:val="0004571A"/>
    <w:rsid w:val="00045F02"/>
    <w:rsid w:val="0005459C"/>
    <w:rsid w:val="000667A8"/>
    <w:rsid w:val="000707DE"/>
    <w:rsid w:val="00070A1E"/>
    <w:rsid w:val="00076C22"/>
    <w:rsid w:val="0007716D"/>
    <w:rsid w:val="00086DC0"/>
    <w:rsid w:val="00091179"/>
    <w:rsid w:val="000A761D"/>
    <w:rsid w:val="000B399F"/>
    <w:rsid w:val="000D5029"/>
    <w:rsid w:val="000F5F0B"/>
    <w:rsid w:val="00123281"/>
    <w:rsid w:val="00132467"/>
    <w:rsid w:val="00135BFB"/>
    <w:rsid w:val="00173627"/>
    <w:rsid w:val="001823DC"/>
    <w:rsid w:val="00195F97"/>
    <w:rsid w:val="001B0C0F"/>
    <w:rsid w:val="001B4BD0"/>
    <w:rsid w:val="001C4010"/>
    <w:rsid w:val="001C4EED"/>
    <w:rsid w:val="001D411E"/>
    <w:rsid w:val="001E1613"/>
    <w:rsid w:val="00215D95"/>
    <w:rsid w:val="00227CDB"/>
    <w:rsid w:val="00234077"/>
    <w:rsid w:val="002435EA"/>
    <w:rsid w:val="00246259"/>
    <w:rsid w:val="002478AA"/>
    <w:rsid w:val="0025059A"/>
    <w:rsid w:val="00251FF2"/>
    <w:rsid w:val="002529C0"/>
    <w:rsid w:val="00255F7A"/>
    <w:rsid w:val="002628FB"/>
    <w:rsid w:val="00265AEF"/>
    <w:rsid w:val="00272D70"/>
    <w:rsid w:val="0027664B"/>
    <w:rsid w:val="00281DAE"/>
    <w:rsid w:val="00291818"/>
    <w:rsid w:val="002B1464"/>
    <w:rsid w:val="002B6C01"/>
    <w:rsid w:val="002C0401"/>
    <w:rsid w:val="002C39ED"/>
    <w:rsid w:val="002F5D8E"/>
    <w:rsid w:val="002F61C0"/>
    <w:rsid w:val="0030502D"/>
    <w:rsid w:val="0033300E"/>
    <w:rsid w:val="0033416A"/>
    <w:rsid w:val="00336FAD"/>
    <w:rsid w:val="00360251"/>
    <w:rsid w:val="00367100"/>
    <w:rsid w:val="00367172"/>
    <w:rsid w:val="00370810"/>
    <w:rsid w:val="00375302"/>
    <w:rsid w:val="00394676"/>
    <w:rsid w:val="003D1712"/>
    <w:rsid w:val="003D2CF9"/>
    <w:rsid w:val="003F2B18"/>
    <w:rsid w:val="003F2FD2"/>
    <w:rsid w:val="003F47EE"/>
    <w:rsid w:val="003F6D22"/>
    <w:rsid w:val="00414748"/>
    <w:rsid w:val="00442B3B"/>
    <w:rsid w:val="00451D44"/>
    <w:rsid w:val="0045397D"/>
    <w:rsid w:val="00457C40"/>
    <w:rsid w:val="00462B18"/>
    <w:rsid w:val="004668A8"/>
    <w:rsid w:val="00483724"/>
    <w:rsid w:val="00497504"/>
    <w:rsid w:val="004A6379"/>
    <w:rsid w:val="004A6B83"/>
    <w:rsid w:val="004C284D"/>
    <w:rsid w:val="004F0C5F"/>
    <w:rsid w:val="004F1860"/>
    <w:rsid w:val="004F66E3"/>
    <w:rsid w:val="00505570"/>
    <w:rsid w:val="005213DA"/>
    <w:rsid w:val="005267A2"/>
    <w:rsid w:val="0053149D"/>
    <w:rsid w:val="00535E7A"/>
    <w:rsid w:val="0054765B"/>
    <w:rsid w:val="005756FA"/>
    <w:rsid w:val="00581E47"/>
    <w:rsid w:val="00582F3A"/>
    <w:rsid w:val="00584C3E"/>
    <w:rsid w:val="005B5167"/>
    <w:rsid w:val="005C6526"/>
    <w:rsid w:val="005D01CB"/>
    <w:rsid w:val="005E32F1"/>
    <w:rsid w:val="005F216A"/>
    <w:rsid w:val="005F53DD"/>
    <w:rsid w:val="0060749F"/>
    <w:rsid w:val="006212B5"/>
    <w:rsid w:val="00624856"/>
    <w:rsid w:val="00641F9F"/>
    <w:rsid w:val="0066228E"/>
    <w:rsid w:val="00663DD6"/>
    <w:rsid w:val="006671F5"/>
    <w:rsid w:val="00675081"/>
    <w:rsid w:val="0068081A"/>
    <w:rsid w:val="00681C64"/>
    <w:rsid w:val="006C4967"/>
    <w:rsid w:val="006E60CF"/>
    <w:rsid w:val="006F30B9"/>
    <w:rsid w:val="00701006"/>
    <w:rsid w:val="00703384"/>
    <w:rsid w:val="007040FB"/>
    <w:rsid w:val="007108EF"/>
    <w:rsid w:val="00712AEB"/>
    <w:rsid w:val="0072240D"/>
    <w:rsid w:val="00734FCE"/>
    <w:rsid w:val="007375DE"/>
    <w:rsid w:val="00740460"/>
    <w:rsid w:val="00743F44"/>
    <w:rsid w:val="00765ABF"/>
    <w:rsid w:val="0077071A"/>
    <w:rsid w:val="007710DB"/>
    <w:rsid w:val="00781600"/>
    <w:rsid w:val="007C309D"/>
    <w:rsid w:val="007C36B9"/>
    <w:rsid w:val="007D7277"/>
    <w:rsid w:val="007F04AA"/>
    <w:rsid w:val="007F71AF"/>
    <w:rsid w:val="008157E7"/>
    <w:rsid w:val="00864FF9"/>
    <w:rsid w:val="00872456"/>
    <w:rsid w:val="008836F1"/>
    <w:rsid w:val="0089014D"/>
    <w:rsid w:val="008B4EFE"/>
    <w:rsid w:val="008B7C6F"/>
    <w:rsid w:val="008E4603"/>
    <w:rsid w:val="008E7719"/>
    <w:rsid w:val="008F14D6"/>
    <w:rsid w:val="0090491D"/>
    <w:rsid w:val="00910BCE"/>
    <w:rsid w:val="0091251E"/>
    <w:rsid w:val="0091471F"/>
    <w:rsid w:val="009158E5"/>
    <w:rsid w:val="009200E2"/>
    <w:rsid w:val="00924AB2"/>
    <w:rsid w:val="00932D81"/>
    <w:rsid w:val="00945BEE"/>
    <w:rsid w:val="0094687A"/>
    <w:rsid w:val="00946B07"/>
    <w:rsid w:val="00947109"/>
    <w:rsid w:val="00950758"/>
    <w:rsid w:val="00957296"/>
    <w:rsid w:val="00960640"/>
    <w:rsid w:val="00960F71"/>
    <w:rsid w:val="00962878"/>
    <w:rsid w:val="009827FE"/>
    <w:rsid w:val="00987072"/>
    <w:rsid w:val="00997D30"/>
    <w:rsid w:val="009A1005"/>
    <w:rsid w:val="009A471E"/>
    <w:rsid w:val="009A4CB6"/>
    <w:rsid w:val="009A663B"/>
    <w:rsid w:val="009B0887"/>
    <w:rsid w:val="009B0B15"/>
    <w:rsid w:val="009B7782"/>
    <w:rsid w:val="00A12E69"/>
    <w:rsid w:val="00A207E2"/>
    <w:rsid w:val="00A25456"/>
    <w:rsid w:val="00A27D49"/>
    <w:rsid w:val="00A44FB9"/>
    <w:rsid w:val="00A56D02"/>
    <w:rsid w:val="00A83849"/>
    <w:rsid w:val="00A86AEF"/>
    <w:rsid w:val="00AC3591"/>
    <w:rsid w:val="00AE0846"/>
    <w:rsid w:val="00AE3C9B"/>
    <w:rsid w:val="00B01091"/>
    <w:rsid w:val="00B11EFA"/>
    <w:rsid w:val="00B13BCE"/>
    <w:rsid w:val="00B330BD"/>
    <w:rsid w:val="00B41B9D"/>
    <w:rsid w:val="00B46589"/>
    <w:rsid w:val="00B550C7"/>
    <w:rsid w:val="00B77827"/>
    <w:rsid w:val="00B8028A"/>
    <w:rsid w:val="00B814C5"/>
    <w:rsid w:val="00B955CC"/>
    <w:rsid w:val="00BA1BF8"/>
    <w:rsid w:val="00BA5040"/>
    <w:rsid w:val="00BB5AD6"/>
    <w:rsid w:val="00BC3C84"/>
    <w:rsid w:val="00BD31B3"/>
    <w:rsid w:val="00BE3813"/>
    <w:rsid w:val="00BE6147"/>
    <w:rsid w:val="00C02387"/>
    <w:rsid w:val="00C20F94"/>
    <w:rsid w:val="00C32076"/>
    <w:rsid w:val="00C332CF"/>
    <w:rsid w:val="00C43955"/>
    <w:rsid w:val="00C638A4"/>
    <w:rsid w:val="00C9645C"/>
    <w:rsid w:val="00CB4092"/>
    <w:rsid w:val="00CB56F4"/>
    <w:rsid w:val="00CC0B1B"/>
    <w:rsid w:val="00CC6B44"/>
    <w:rsid w:val="00CD5324"/>
    <w:rsid w:val="00CD672B"/>
    <w:rsid w:val="00CD680A"/>
    <w:rsid w:val="00CD740E"/>
    <w:rsid w:val="00CE0939"/>
    <w:rsid w:val="00CE3A18"/>
    <w:rsid w:val="00CE75FD"/>
    <w:rsid w:val="00CF1DF2"/>
    <w:rsid w:val="00D063FF"/>
    <w:rsid w:val="00D16F4D"/>
    <w:rsid w:val="00D6539C"/>
    <w:rsid w:val="00DA5D24"/>
    <w:rsid w:val="00DA6CBE"/>
    <w:rsid w:val="00DB2870"/>
    <w:rsid w:val="00DB7C87"/>
    <w:rsid w:val="00DC690A"/>
    <w:rsid w:val="00DF6BF2"/>
    <w:rsid w:val="00DF767D"/>
    <w:rsid w:val="00E013CC"/>
    <w:rsid w:val="00E132C3"/>
    <w:rsid w:val="00E13B91"/>
    <w:rsid w:val="00E13C8E"/>
    <w:rsid w:val="00E14538"/>
    <w:rsid w:val="00E33A31"/>
    <w:rsid w:val="00E4486E"/>
    <w:rsid w:val="00E62079"/>
    <w:rsid w:val="00E770EB"/>
    <w:rsid w:val="00E77599"/>
    <w:rsid w:val="00E800B9"/>
    <w:rsid w:val="00E80307"/>
    <w:rsid w:val="00EA0860"/>
    <w:rsid w:val="00ED2B39"/>
    <w:rsid w:val="00ED39D1"/>
    <w:rsid w:val="00EE1B16"/>
    <w:rsid w:val="00EE2A1E"/>
    <w:rsid w:val="00EF5885"/>
    <w:rsid w:val="00F24434"/>
    <w:rsid w:val="00F55885"/>
    <w:rsid w:val="00F61BF2"/>
    <w:rsid w:val="00F72243"/>
    <w:rsid w:val="00F81D7C"/>
    <w:rsid w:val="00F84210"/>
    <w:rsid w:val="00F87776"/>
    <w:rsid w:val="00F97A41"/>
    <w:rsid w:val="00FA6406"/>
    <w:rsid w:val="00FB159E"/>
    <w:rsid w:val="00FB74E1"/>
    <w:rsid w:val="00FC2A9A"/>
    <w:rsid w:val="00FD0A64"/>
    <w:rsid w:val="00FE500A"/>
    <w:rsid w:val="00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4DACA"/>
  <w15:docId w15:val="{FAC97C9F-6FA9-447E-942F-20CA7B17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147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3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D41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411E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character" w:styleId="Hyperlink">
    <w:name w:val="Hyperlink"/>
    <w:uiPriority w:val="99"/>
    <w:unhideWhenUsed/>
    <w:rsid w:val="00D6539C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D6539C"/>
    <w:rPr>
      <w:sz w:val="24"/>
      <w:szCs w:val="24"/>
    </w:rPr>
  </w:style>
  <w:style w:type="table" w:styleId="TableGrid">
    <w:name w:val="Table Grid"/>
    <w:basedOn w:val="TableNormal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5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5D24"/>
    <w:rPr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97D3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FB159E"/>
    <w:pPr>
      <w:jc w:val="both"/>
    </w:pPr>
    <w:rPr>
      <w:rFonts w:asciiTheme="minorHAnsi" w:eastAsiaTheme="minorHAnsi" w:hAnsiTheme="minorHAnsi" w:cstheme="minorBidi"/>
      <w:color w:val="000000" w:themeColor="text1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sid w:val="00FB159E"/>
    <w:rPr>
      <w:rFonts w:asciiTheme="minorHAnsi" w:eastAsiaTheme="minorHAnsi" w:hAnsiTheme="minorHAnsi" w:cstheme="minorBidi"/>
      <w:color w:val="000000" w:themeColor="text1"/>
      <w:lang w:val="lv-LV"/>
    </w:rPr>
  </w:style>
  <w:style w:type="character" w:styleId="EndnoteReference">
    <w:name w:val="endnote reference"/>
    <w:basedOn w:val="DefaultParagraphFont"/>
    <w:uiPriority w:val="99"/>
    <w:unhideWhenUsed/>
    <w:rsid w:val="00FB15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6212B5"/>
    <w:pPr>
      <w:ind w:left="720"/>
      <w:contextualSpacing/>
    </w:pPr>
  </w:style>
  <w:style w:type="paragraph" w:styleId="Revision">
    <w:name w:val="Revision"/>
    <w:hidden/>
    <w:uiPriority w:val="99"/>
    <w:semiHidden/>
    <w:rsid w:val="005D01CB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iana.Kurpniece@lrvk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08997863AEF14BBBC5FAF478C24A4B" ma:contentTypeVersion="10" ma:contentTypeDescription="Izveidot jaunu dokumentu." ma:contentTypeScope="" ma:versionID="873792e9a053e0f9b6b4772bab9b740c">
  <xsd:schema xmlns:xsd="http://www.w3.org/2001/XMLSchema" xmlns:xs="http://www.w3.org/2001/XMLSchema" xmlns:p="http://schemas.microsoft.com/office/2006/metadata/properties" xmlns:ns2="9bf30ba0-567d-4f62-84b2-4f3611145576" targetNamespace="http://schemas.microsoft.com/office/2006/metadata/properties" ma:root="true" ma:fieldsID="573dc8e12683f4defbe11d1fc5f4f667" ns2:_="">
    <xsd:import namespace="9bf30ba0-567d-4f62-84b2-4f3611145576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Saite" minOccurs="0"/>
                <xsd:element ref="ns2:DokumentaTema" minOccurs="0"/>
                <xsd:element ref="ns2:Veids" minOccurs="0"/>
                <xsd:element ref="ns2:Status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Dokumenta_x0020_nosauk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0ba0-567d-4f62-84b2-4f3611145576" elementFormDefault="qualified">
    <xsd:import namespace="http://schemas.microsoft.com/office/2006/documentManagement/types"/>
    <xsd:import namespace="http://schemas.microsoft.com/office/infopath/2007/PartnerControls"/>
    <xsd:element name="Datums" ma:index="8" nillable="true" ma:displayName="Datums" ma:format="DateOnly" ma:internalName="Datums">
      <xsd:simpleType>
        <xsd:restriction base="dms:DateTime"/>
      </xsd:simpleType>
    </xsd:element>
    <xsd:element name="Saite" ma:index="9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Tema" ma:index="10" nillable="true" ma:displayName="Dokumenta tēma" ma:internalName="DokumentaTema">
      <xsd:simpleType>
        <xsd:restriction base="dms:Text">
          <xsd:maxLength value="255"/>
        </xsd:restriction>
      </xsd:simpleType>
    </xsd:element>
    <xsd:element name="Veids" ma:index="11" nillable="true" ma:displayName="Veids" ma:default="Veidlapa" ma:format="Dropdown" ma:internalName="Veids">
      <xsd:simpleType>
        <xsd:restriction base="dms:Choice">
          <xsd:enumeration value="Veidlapa"/>
        </xsd:restriction>
      </xsd:simpleType>
    </xsd:element>
    <xsd:element name="Statuss" ma:index="12" nillable="true" ma:displayName="Statuss" ma:default="Spēkā" ma:format="Dropdown" ma:internalName="Statuss">
      <xsd:simpleType>
        <xsd:restriction base="dms:Choice">
          <xsd:enumeration value="Spēkā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kumenta_x0020_nosaukums" ma:index="17" nillable="true" ma:displayName="Dokumenta nosaukums" ma:internalName="Dokumenta_x0020_nosaukum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9bf30ba0-567d-4f62-84b2-4f3611145576">
      <Url xsi:nil="true"/>
      <Description xsi:nil="true"/>
    </Saite>
    <Veids xmlns="9bf30ba0-567d-4f62-84b2-4f3611145576">Veidlapa</Veids>
    <Datums xmlns="9bf30ba0-567d-4f62-84b2-4f3611145576">2019-11-20T22:00:00+00:00</Datums>
    <Statuss xmlns="9bf30ba0-567d-4f62-84b2-4f3611145576">Spēkā</Statuss>
    <DokumentaTema xmlns="9bf30ba0-567d-4f62-84b2-4f3611145576" xsi:nil="true"/>
    <Dokumenta_x0020_nosaukums xmlns="9bf30ba0-567d-4f62-84b2-4f361114557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39D52-5428-4A7F-B124-1D112C6E6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30ba0-567d-4f62-84b2-4f3611145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9bf30ba0-567d-4f62-84b2-4f3611145576"/>
  </ds:schemaRefs>
</ds:datastoreItem>
</file>

<file path=customXml/itemProps5.xml><?xml version="1.0" encoding="utf-8"?>
<ds:datastoreItem xmlns:ds="http://schemas.openxmlformats.org/officeDocument/2006/customXml" ds:itemID="{75F3C27B-CFF2-4374-A29A-47C0B04C3E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  <clbl:label id="{b49383e6-98fe-49ed-810d-3f02511afefc}" enabled="0" method="" siteId="{b49383e6-98fe-49ed-810d-3f02511afe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2977</Characters>
  <Application>Microsoft Office Word</Application>
  <DocSecurity>4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kontrole (krāsu) eparaksts</vt:lpstr>
      <vt:lpstr>LR Valsts kontrole (krāsu) eparaksts</vt:lpstr>
    </vt:vector>
  </TitlesOfParts>
  <Company>LR Valsts kontrole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kontrole (krāsu) eparaksts</dc:title>
  <dc:creator>Sanita Kudrjavceva</dc:creator>
  <cp:lastModifiedBy>Žanete Zvaigzne</cp:lastModifiedBy>
  <cp:revision>2</cp:revision>
  <cp:lastPrinted>2015-03-18T08:13:00Z</cp:lastPrinted>
  <dcterms:created xsi:type="dcterms:W3CDTF">2024-09-23T15:06:00Z</dcterms:created>
  <dcterms:modified xsi:type="dcterms:W3CDTF">2024-09-23T15:06:00Z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0x010100C708997863AEF14BBBC5FAF478C24A4B</vt:lpwstr>
  </property>
</Properties>
</file>