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Harkivas Tiesu ekspertīžu institūtam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kustamās mantas nodošanu bez atlīdzības Harkivas Tiesu ekspertīžu institūtam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43.</w:t>
            </w:r>
            <w:r w:rsidR="00000000" w:rsidRPr="00000000" w:rsidDel="00000000">
              <w:rPr>
                <w:vertAlign w:val="superscript"/>
                <w:rtl w:val="0"/>
              </w:rPr>
              <w:t xml:space="preserve">1</w:t>
            </w:r>
            <w:r w:rsidR="00000000" w:rsidRPr="00000000" w:rsidDel="00000000">
              <w:rPr>
                <w:rtl w:val="0"/>
              </w:rPr>
              <w:t xml:space="preserve"> panta pirmo daļu valsts kustamo mantu var nodot bez atlīdzības ārvalstu valdību un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līdzšinējo praksi par šādiem Ministru kabineta lēmumiem, lūdzam precizēt Ministru kabineta rīkojuma nosaukumu, kā arī tā 1.punkta saturu (skat., piemēram, Ministru kabineta 2024.gada 4.jūlija rīkojums Nr.527 "Par valsts kustamās mantas nodošanu bez atlīdzības Ukrainai" vai Ministru kabineta 2024.gada 25.jūnija rīkojums Nr.520 "Par valsts kustamās mantas nodošanu bez atlīdzības Ukrainai").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Atbilsoši Ministru kabineta 2006.gada 25.jūlija noteikumu Nr.618 "Kārtība, kādā valsts kustamo mantu nodod bez atlīdzības ārvalstu valdību un starpvalstu organizāciju īpašumā" 2.punktam Ministru kabineta rīkojuma projekta sākotnējās ietekmes (ex-ante) novērtējuma ziņojumā (anotācija) iekļauj informāciju par nododamo valsts kustamo mantu, </w:t>
            </w:r>
            <w:r w:rsidR="00000000" w:rsidRPr="00000000" w:rsidDel="00000000">
              <w:rPr>
                <w:u w:val="single"/>
                <w:rtl w:val="0"/>
              </w:rPr>
              <w:t xml:space="preserve">tās apjomu</w:t>
            </w:r>
            <w:r w:rsidR="00000000" w:rsidRPr="00000000" w:rsidDel="00000000">
              <w:rPr>
                <w:rtl w:val="0"/>
              </w:rPr>
              <w:t xml:space="preserve">, </w:t>
            </w:r>
            <w:r w:rsidR="00000000" w:rsidRPr="00000000" w:rsidDel="00000000">
              <w:rPr>
                <w:u w:val="single"/>
                <w:rtl w:val="0"/>
              </w:rPr>
              <w:t xml:space="preserve">tehnisko stāvokli</w:t>
            </w:r>
            <w:r w:rsidR="00000000" w:rsidRPr="00000000" w:rsidDel="00000000">
              <w:rPr>
                <w:rtl w:val="0"/>
              </w:rPr>
              <w:t xml:space="preserve">, bilances vērtību un </w:t>
            </w:r>
            <w:r w:rsidR="00000000" w:rsidRPr="00000000" w:rsidDel="00000000">
              <w:rPr>
                <w:u w:val="single"/>
                <w:rtl w:val="0"/>
              </w:rPr>
              <w:t xml:space="preserve">pamatojumu nodošanai ārvalstu valdību vai starpvalstu organizāciju īpašumā</w:t>
            </w:r>
            <w:r w:rsidR="00000000" w:rsidRPr="00000000" w:rsidDel="00000000">
              <w:rPr>
                <w:rtl w:val="0"/>
              </w:rPr>
              <w:t xml:space="preserve">. Lūdzam attiecīgi papildināt anotāciju ar informāciju par nododamās kustamās mantas apjomu, tehnisko stāvokli, kā arī pamatojumu tās nodošanai.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anotācijas 1.3. un 3.sadaļā sniegtās informācijas nav saprotams, kuras ministrijas budžetā ir paredzēts finansējums, lai nodrošinātu  nododamo valsts kustamo mantu bez atlīdzības Harkivas Tiesu ekspertīžu institūtam, lūdzam precizēt 1.3. un 3.sadaļu, norādot, ka izdevumi tiek segti no Tieslietu ministrijas piešķirtajiem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24-TA-2791</w:t>
    </w:r>
    <w:r>
      <w:br/>
    </w:r>
    <w:r w:rsidR="00000000" w:rsidRPr="00000000" w:rsidDel="00000000">
      <w:rPr>
        <w:rtl w:val="0"/>
      </w:rPr>
      <w:t xml:space="preserve">Izdrukāts 07.11.2024.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24-TA-2791</w:t>
    </w:r>
    <w:r>
      <w:br/>
    </w:r>
    <w:r w:rsidR="00000000" w:rsidRPr="00000000" w:rsidDel="00000000">
      <w:rPr>
        <w:rtl w:val="0"/>
      </w:rPr>
      <w:t xml:space="preserve">Izdrukāts 07.11.2024.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Atzinumi_24-TA-2791.docx</dc:title>
</cp:coreProperties>
</file>

<file path=docProps/custom.xml><?xml version="1.0" encoding="utf-8"?>
<Properties xmlns="http://schemas.openxmlformats.org/officeDocument/2006/custom-properties" xmlns:vt="http://schemas.openxmlformats.org/officeDocument/2006/docPropsVTypes"/>
</file>