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"Mazezeri", Ģibuļu pagastā, Talsu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(Info_Mazezeri)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pirmo daļu un 44. panta ceturtās daļas 3. punkta "a" apakšpunktu atļaut ēku (būvju) īpašniekam atsavināt nekustamo īpašumu "Mazezeri" (nekustamā īpašuma kadastra Nr. 8854 012 0321) - zemes vienību (zemes vienības kadastra apzīmējums 8854 012 0317)  meža zemi 1, 3 ha platībā - Ģibuļu pagastā, Talsu novadā, kas nepieciešama uz zemes vienības esošā būvju nekustamā īpašuma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Meža likuma 44. panta pirmajā daļā ietverto valsts meža zemes definīciju, lūdzam precizēt rīkojuma projekta 1.punktu, norādot, ka tiek dota atļauja atsavināt </w:t>
            </w:r>
            <w:r w:rsidR="00000000" w:rsidRPr="00000000" w:rsidDel="00000000">
              <w:rPr>
                <w:b w:val="1"/>
                <w:rtl w:val="0"/>
              </w:rPr>
              <w:t xml:space="preserve">valsts</w:t>
            </w:r>
            <w:r w:rsidR="00000000" w:rsidRPr="00000000" w:rsidDel="00000000">
              <w:rPr>
                <w:rtl w:val="0"/>
              </w:rPr>
              <w:t xml:space="preserve"> meža zemi 1,3 ha 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pirmo daļu un 44. panta ceturtās daļas 3. punkta "a" apakšpunktu atļaut ēku (būvju) īpašniekam atsavināt nekustamo īpašumu "Mazezeri" (nekustamā īpašuma kadastra Nr. 8854 012 0321) – valsts meža zemi (zemes vienības kadastra apzīmējums 8854 012 0317) 1, 3 ha platībā - Ģibuļu pagastā, Talsu novadā, kas nepieciešama uz zemes vienības esošā būvju nekustamā īpašuma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29.05.2024.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29.05.2024.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Atzinumi_24-TA-695.docx</dc:title>
</cp:coreProperties>
</file>

<file path=docProps/custom.xml><?xml version="1.0" encoding="utf-8"?>
<Properties xmlns="http://schemas.openxmlformats.org/officeDocument/2006/custom-properties" xmlns:vt="http://schemas.openxmlformats.org/officeDocument/2006/docPropsVTypes"/>
</file>