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24-TA-703: Likumprojekts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Dzīvokļa īpašuma likumā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(grozījumi)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Finanšu nozares asociācija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18.09.2024.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18.09.2024.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Papildināt likumu ar 13.</w:t>
            </w:r>
            <w:r w:rsidR="00000000" w:rsidRPr="00000000" w:rsidDel="00000000">
              <w:rPr>
                <w:vertAlign w:val="superscript"/>
                <w:rtl w:val="0"/>
              </w:rPr>
              <w:t xml:space="preserve">1</w:t>
            </w:r>
            <w:r w:rsidR="00000000" w:rsidRPr="00000000" w:rsidDel="00000000">
              <w:rPr>
                <w:rtl w:val="0"/>
              </w:rPr>
              <w:t xml:space="preserve"> pantu šādā redakcijā: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īpašuma ieguvējs atbild par reālnastas </w:t>
            </w:r>
            <w:r w:rsidR="00000000" w:rsidRPr="00000000" w:rsidDel="00000000">
              <w:rPr>
                <w:b w:val="1"/>
                <w:rtl w:val="0"/>
              </w:rPr>
              <w:t xml:space="preserve">parādiem </w:t>
            </w:r>
            <w:r w:rsidR="00000000" w:rsidRPr="00000000" w:rsidDel="00000000">
              <w:rPr>
                <w:rtl w:val="0"/>
              </w:rPr>
              <w:t xml:space="preserve">, kas radušies ne agrāk kā gadu pirms dzīvokļa īpašums pārgājis viņa īpašumā. Dzīvokļa īpašuma ieguvējs var izlietot pret reālnastas tiesīgo personu visas dzīvokļa īpašuma līdzšinējā īpašnieka ierunas.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Priekšlikums/komentārs: Ar parādiem te būtu jāsaprot tie maksājumi, par kuriem jau izrakstīti rēķini.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Agnese Brašmane (LFNA)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r w:rsidR="00000000" w:rsidRPr="00000000" w:rsidDel="00000000">
              <w:rPr>
                <w:b w:val="1"/>
                <w:rtl w:val="0"/>
              </w:rPr>
              <w:t xml:space="preserve">13</w:t>
            </w:r>
            <w:r w:rsidR="00000000" w:rsidRPr="00000000" w:rsidDel="00000000">
              <w:rPr>
                <w:b w:val="1"/>
                <w:vertAlign w:val="superscript"/>
                <w:rtl w:val="0"/>
              </w:rPr>
              <w:t xml:space="preserve">1</w:t>
            </w:r>
            <w:r w:rsidR="00000000" w:rsidRPr="00000000" w:rsidDel="00000000">
              <w:rPr>
                <w:b w:val="1"/>
                <w:rtl w:val="0"/>
              </w:rPr>
              <w:t xml:space="preserve">.pants. Uz dzīvokļa īpašumu gulošās reālnastas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Brīvprātīgas dzīvokļa īpašuma atsavināšanas gadījumā, uz dzīvokļa īpašnieka pienākumu segt pārvaldīšanas izdevumus, norēķināties par komunālajiem pakalpojumiem, kā arī veikt iemaksas uzkrājumu fondā ir attiecināmi Civillikuma noteikumi par reālnastām, ciktāl šis likums nenosaka citādi.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Reālnastas attiecībā uz pārvaldīšanas izdevumiem, maksājumiem par komunālajiem pakalpojumiem un iemaksām uzkrājumu fondā dzīvokļa īpašumam ir nodibinātas par labu tām personām, pret kurām dzīvokļa īpašniekam pastāv attiecīgā saistība. Pienākumu dot izpildījumu naudā nenostiprina zemesgrāmatā.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Dzīvokļa īpašuma ieguvējs atbild par reālnastas parādiem, kas radušies ne agrāk kā gadu pirms dzīvokļa īpašums pārgājis viņa īpašumā. Dzīvokļa īpašuma ieguvējs var izlietot pret reālnastas tiesīgo personu visas dzīvokļa īpašuma līdzšinējā īpašnieka ierunas.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Dzīvokļa īpašuma ieguvējs var prasīt atlīdzināt dzīvokļa īpašuma līdzšinējam īpašniekam reālnastas izpildījumu, kas dots reālnastas tiesīgajai personai, ja vien dzīvokļa īpašuma ieguvējs un dzīvokļa īpašuma atsavinātājs nav vienojušies citādi.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Izziņu par šā panta pirmajā daļā minēto maksājumu saistību izpildi sagatavo un izsniedz saskaņā ar normatīvajiem aktiem par dzīvojamo māju pārvaldīšanu."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Reālnastas attiecībā uz pārvaldīšanas izdevumiem,  maksājumiem par komunālajiem pakalpojumiem un iemaksām uzkrājumu fondā dzīvokļa īpašumam ir nodibinātas par labu tām personām, pret kurām dzīvokļa īpašniekam pastāv attiecīgā saistība. Pienākumu dot izpildījumu naudā nenostiprina zemesgrāmatā.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Priekšlikums: Izmaksas par ēkas atjaunošanu/ kredīta segšanu visbiežāk nav pārvaldīšanas izdevumu sastāvdaļa. Nepieciešams precizēt.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Agnese Brašmane (LFNA)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Papildināt likumu ar pārejas noteikumu 10.punktu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 Par laiku līdz dzīvokļa īpašuma pārejai dzīvokļa īpašuma ieguvēja īpašumā reālnastas tiesīgā persona var prasīt reālnastas izpildījumu dzīvokļa īpašuma ieguvējam, ja šī pāreja ir notikusi pēc 2024. gada 31. decembra.”;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Pārejas noteikumos norādīts, ka tas attiecas uz īpašuma pārējām, sākot ar 01.01.2025., tas ir, ja darījums, piemēram, notiek 02.01.2025.. No tā secināms, ka  2024.gadā uzkrātie parādi, kas  nebūtu korekti, lūdzam izvērtēt, vai iespējams precizēt.</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Agnese Brašmane (LFNA)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i w:val="1"/>
                <w:rtl w:val="0"/>
              </w:rPr>
              <w:t xml:space="preserve">Ar parādu apgrūtināta dzīvokļa īpašuma labprātīgas atsavināšanas gadījumā, reālnasta risinātu Civillikuma 1268. pantā noteikto jaunā ieguvēja pienākumu – nomaksāt priekšgājēja parādus kas radušies ne agrāk par gadu kopš dzīvokļa īpašuma atsavināšanas.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Svarīgi, lai šāds skaidrojums nepaver vietu pretējām interpretācijām - ka summas, kas uz dzīvokli attiecas, jo aizsākušās iepriekšējā īpašnieka laika, bet tām vēl nav samaksas termiņš, uz jauno īpašnieku varētu neattiekties (renovācijas saistības, kredīta summa, atbildība pret valsti par saņemto atbalstu u.tml.)</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Agnese Brašmane (LFNA)</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24-TA-703</w:t>
    </w:r>
    <w:r>
      <w:br/>
    </w:r>
    <w:r w:rsidR="00000000" w:rsidRPr="00000000" w:rsidDel="00000000">
      <w:rPr>
        <w:rtl w:val="0"/>
      </w:rPr>
      <w:t xml:space="preserve">Izdrukāts 18.09.2024. 18.18</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24-TA-703</w:t>
    </w:r>
    <w:r>
      <w:br/>
    </w:r>
    <w:r w:rsidR="00000000" w:rsidRPr="00000000" w:rsidDel="00000000">
      <w:rPr>
        <w:rtl w:val="0"/>
      </w:rPr>
      <w:t xml:space="preserve">Izdrukāts 18.09.2024. 18.18</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Atzinumi_24-TA-703.docx</dc:title>
</cp:coreProperties>
</file>

<file path=docProps/custom.xml><?xml version="1.0" encoding="utf-8"?>
<Properties xmlns="http://schemas.openxmlformats.org/officeDocument/2006/custom-properties" xmlns:vt="http://schemas.openxmlformats.org/officeDocument/2006/docPropsVTypes"/>
</file>