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722 "Valsts un Eiropas Savienības atbalsta piešķiršanas kārtība pasākumā "Inovācija, pilotprojekti, sadarbība ar zinātni zvejniecībā, akvakultūrā un apstrādē un zināšanu pārnese akvakultūrā""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24.09.2025. 14.20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24.09.2025. 14.20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Atzinumi_25-TA-1767.docx</dc:title>
</cp:coreProperties>
</file>

<file path=docProps/custom.xml><?xml version="1.0" encoding="utf-8"?>
<Properties xmlns="http://schemas.openxmlformats.org/officeDocument/2006/custom-properties" xmlns:vt="http://schemas.openxmlformats.org/officeDocument/2006/docPropsVTypes"/>
</file>