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kapitāla daļu un kapitālsabiedrību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(Latvenergo viedoklis)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pirmās daļas 17.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redakcijā ietvertas nodaļas un panti, kuru ietvaros tiek lietoti jēdzieni gan “publiskas personas kapitālsabiedrība”, gan “valsts kapitālsabiedrība”, kas likuma ietvaros tiek lietoti kā sinonīmi. Tā, piemēram, likuma II nodaļa “Publiskas personas un publiskas personas kapitālsabiedrības līdzdalība un izšķirošā ietekme kapitālsabiedrībā”, VIII nodaļa “Publiskas personas kapitālsabiedrības dibināšana”, savukārt šīs nodaļas ietvaros 42.pants noteic “Valsts kapitālsabiedrības dibināšanu”, u.c. nodaļas/panti. Likumprojekta 14.pantā ietvertais 25.</w:t>
            </w:r>
            <w:r w:rsidR="00000000" w:rsidRPr="00000000" w:rsidDel="00000000">
              <w:rPr>
                <w:vertAlign w:val="superscript"/>
                <w:rtl w:val="0"/>
              </w:rPr>
              <w:t xml:space="preserve">1 </w:t>
            </w:r>
            <w:r w:rsidR="00000000" w:rsidRPr="00000000" w:rsidDel="00000000">
              <w:rPr>
                <w:rtl w:val="0"/>
              </w:rPr>
              <w:t xml:space="preserve">pants noteic valsts kapitālsabiedrību iedalījumu grupās pēc pamatdarbības finansējuma avotiem, likumprojekta 16.pants paredz izteikt likuma 26.panta nosaukumu jaunā redakcijā, kas noteic regulējumu attiecībā uz valsts un valsts izšķirošā ietekmē esošām kapitālsabiedrībām, kaut arī likuma 1.panta pirmajā daļā sniegts skaidrojums, kas attiecas uz publiskas personas kontrolētu kapitālsabiedrību, 126.</w:t>
            </w:r>
            <w:r w:rsidR="00000000" w:rsidRPr="00000000" w:rsidDel="00000000">
              <w:rPr>
                <w:vertAlign w:val="superscript"/>
                <w:rtl w:val="0"/>
              </w:rPr>
              <w:t xml:space="preserve">1 </w:t>
            </w:r>
            <w:r w:rsidR="00000000" w:rsidRPr="00000000" w:rsidDel="00000000">
              <w:rPr>
                <w:rtl w:val="0"/>
              </w:rPr>
              <w:t xml:space="preserve">pants savukārt noteic publiskas personas kapitālsabiedrību reorganizācijas vispārējos noteikumus”,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papildināt likuma 1.panta pirmo daļu ar 22., 23., 24., 25., 26.punktu, ieviešot tādu jēdzienu skaidrojumu kā “atkarīga sabiedrība”, “komerciāla valsts kapitālsabiedrība”, “no valsts budžeta atkarīga komerciāla valsts kapitālsabiedrība”, “no valsts budžeta atkarīga nekomerciāla valsts kapitālsabiedrība”.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dažādu terminu lietošana rada kļūdainas interpretācijas un secīgi piemērošanas risku, lūdzam ieviest vienotu un nepārprotamu terminu skaidrojumu un lietojumu, aizstājot jēdzienus “valsts kapitālsabiedrība”, “valsts kapitāla daļas”, “valsts izšķirošā ietekmē esošas kapitālsabiedrības” ar jēdzienu “publiskas personas kapitālsabiedrība”, “publiskas personas kapitāla daļas” un “publiskas personas kontrolēta kapitālsabiedrība”. Vienotu jēdzienu lietojums atbilstu gan likuma 2.punktā noteiktajam mērķim, gan arī Valsts pārvaldes iekārtas likumā lietotiem jēdzienu skaidrojumiem.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panta daļu numerāciju likumprojekta 3.pantā, ar kuru likuma 7.pants tiek izteikts jaunā redakcijā. Nav korekti pantā paredzēt daļu ar indeksu "1" (skat. 1</w:t>
            </w:r>
            <w:r w:rsidR="00000000" w:rsidRPr="00000000" w:rsidDel="00000000">
              <w:rPr>
                <w:vertAlign w:val="superscript"/>
                <w:rtl w:val="0"/>
              </w:rPr>
              <w:t xml:space="preserve">1</w:t>
            </w:r>
            <w:r w:rsidR="00000000" w:rsidRPr="00000000" w:rsidDel="00000000">
              <w:rPr>
                <w:rtl w:val="0"/>
              </w:rPr>
              <w:t xml:space="preserve">.daļa), kā arī pantā nav norādīta atsauce uz Valsts pārvaldes iekārtas likuma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Publiskas personas līdzdalības kapitālsabiedrībā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Publiskai personai ir pienākums ne retāk kā reizi piecos gados izvērtēt katru tās tiešo līdzdalību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Līdzdalību kapitālsabiedrībā izvērtē, pamatojoties uz kapitāla daļu turētāja sagatavotu līdzdalības stratēģisko izvērtējumu, kurā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līdzdalības atbilstību Valsts pārvaldes iekārtas likuma pirmās daļas nosacījumiem un līdzdalības lietderības apsvērumus, lai pamatotu, ka citā veidā nav iespējams efektīvi sasniegt tai noteiktos mērķus vai nodrošināt tai deleģēto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līdzdalības apjoma ietekmi uz publiskas personas kapitālsabiedrības vai publiski privātās kapitālsabiedrības vispārējo stratēģisko mērķu un vidēja termiņa darbības stratēģijā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iepriekšējā periodā sasniegto kapitālsabiedrības darbības rezultātu vērtējumu sasaistē ar īpašnieka gaidu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atbilstību kādai no šā likuma 25.</w:t>
            </w:r>
            <w:r w:rsidR="00000000" w:rsidRPr="00000000" w:rsidDel="00000000">
              <w:rPr>
                <w:vertAlign w:val="superscript"/>
                <w:rtl w:val="0"/>
              </w:rPr>
              <w:t xml:space="preserve">1</w:t>
            </w:r>
            <w:r w:rsidR="00000000" w:rsidRPr="00000000" w:rsidDel="00000000">
              <w:rPr>
                <w:rtl w:val="0"/>
              </w:rPr>
              <w:t xml:space="preserve"> pantā norādīto kapitālsabiedrību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kapitālsabiedrības iesaistes apjomu konkrētos preču vai pakalpojumu tirgos un publiskas personas iesaistes apjoma ietekmi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informāciju par kapitālsabiedrības stratēģiskās attīstības potenciālu no finansiālā, konkurences tirgus un inovāciju iespēju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priekšlikumu par to, cik lietderīgi ir saglabāt publiskas personas līdzdalību kapitālsabiedrībā, norādot stratēģiskā mērķa sasniegšanai nepieciešamo līdzdalības īpatsvaru pamatkapitālā un pamatojumu</w:t>
            </w:r>
            <w:r w:rsidR="00000000" w:rsidRPr="00000000" w:rsidDel="00000000">
              <w:rPr>
                <w:color w:val="#2980b9"/>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sniegts priekšlikums saglabāt publiskas personas līdzdalību kapitālsabiedrībā, tajā ietver arī kapitālsabiedrības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vērtējumu par līdzdalības tiesisko un ekonomisko lietderību kapitālsabiedrības meitas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publiskas personas līdzdalības saglabāšanu vai izmaiņām  kapitālsabiedrībā pieņem attiecīgās publiskās personas augstākā lēmējinstitūcija. Lēmumā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atbilstību šā likuma 4.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kapitālsabiedrības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līdzdalības apjoma saglabāšanu vai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likumos ir noteikts, ka attiecīgās kapitālsabiedrības kapitāla daļas vai akcijas nav atsavināmas, tad šā panta pirmajā daļā noteiktajā kārtībā sagatavotajā izvērtējumā un augstākās lēmējinstitūcijas nolēmumā neietver sadaļu par publiskas personas līdzdalības kapitālsabiedrībā saglabāšanas lietderību un stratēģiskā mērķa sasniegšanai nepieciešamo līdzdalības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3.pantā ietvertā 7.panta 1.</w:t>
            </w:r>
            <w:r w:rsidR="00000000" w:rsidRPr="00000000" w:rsidDel="00000000">
              <w:rPr>
                <w:vertAlign w:val="superscript"/>
                <w:rtl w:val="0"/>
              </w:rPr>
              <w:t xml:space="preserve">1</w:t>
            </w:r>
            <w:r w:rsidR="00000000" w:rsidRPr="00000000" w:rsidDel="00000000">
              <w:rPr>
                <w:rtl w:val="0"/>
              </w:rPr>
              <w:t xml:space="preserve">daļas 2.un 3.punktu, tos apvienojot vienā punktā, jo vispārējo stratēģisko mērķu un vidēja termiņa darbības stratēģijā noteikto mērķu sasniegšana ir iepriekšējā periodā sasniegto kapitālsabiedrības darbības rezultātu vērtējums sasaistē ar īpašnieka gaidu vēstuli.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Publiskas personas līdzdalības kapitālsabiedrībā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Publiskai personai ir pienākums ne retāk kā reizi piecos gados izvērtēt katru tās tiešo līdzdalību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Līdzdalību kapitālsabiedrībā izvērtē, pamatojoties uz kapitāla daļu turētāja sagatavotu līdzdalības stratēģisko izvērtējumu, kurā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līdzdalības atbilstību Valsts pārvaldes iekārtas likuma pirmās daļas nosacījumiem un līdzdalības lietderības apsvērumus, lai pamatotu, ka citā veidā nav iespējams efektīvi sasniegt tai noteiktos mērķus vai nodrošināt tai deleģēto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līdzdalības apjoma ietekmi uz publiskas personas kapitālsabiedrības vai publiski privātās kapitālsabiedrības vispārējo stratēģisko mērķu un vidēja termiņa darbības stratēģijā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iepriekšējā periodā sasniegto kapitālsabiedrības darbības rezultātu vērtējumu sasaistē ar īpašnieka gaidu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atbilstību kādai no šā likuma 25.</w:t>
            </w:r>
            <w:r w:rsidR="00000000" w:rsidRPr="00000000" w:rsidDel="00000000">
              <w:rPr>
                <w:vertAlign w:val="superscript"/>
                <w:rtl w:val="0"/>
              </w:rPr>
              <w:t xml:space="preserve">1</w:t>
            </w:r>
            <w:r w:rsidR="00000000" w:rsidRPr="00000000" w:rsidDel="00000000">
              <w:rPr>
                <w:rtl w:val="0"/>
              </w:rPr>
              <w:t xml:space="preserve"> pantā norādīto kapitālsabiedrību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kapitālsabiedrības iesaistes apjomu konkrētos preču vai pakalpojumu tirgos un publiskas personas iesaistes apjoma ietekmi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informāciju par kapitālsabiedrības stratēģiskās attīstības potenciālu no finansiālā, konkurences tirgus un inovāciju iespēju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priekšlikumu par to, cik lietderīgi ir saglabāt publiskas personas līdzdalību kapitālsabiedrībā, norādot stratēģiskā mērķa sasniegšanai nepieciešamo līdzdalības īpatsvaru pamatkapitālā un pamatojumu</w:t>
            </w:r>
            <w:r w:rsidR="00000000" w:rsidRPr="00000000" w:rsidDel="00000000">
              <w:rPr>
                <w:color w:val="#2980b9"/>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sniegts priekšlikums saglabāt publiskas personas līdzdalību kapitālsabiedrībā, tajā ietver arī kapitālsabiedrības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vērtējumu par līdzdalības tiesisko un ekonomisko lietderību kapitālsabiedrības meitas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publiskas personas līdzdalības saglabāšanu vai izmaiņām  kapitālsabiedrībā pieņem attiecīgās publiskās personas augstākā lēmējinstitūcija. Lēmumā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atbilstību šā likuma 4.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kapitālsabiedrības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līdzdalības apjoma saglabāšanu vai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likumos ir noteikts, ka attiecīgās kapitālsabiedrības kapitāla daļas vai akcijas nav atsavināmas, tad šā panta pirmajā daļā noteiktajā kārtībā sagatavotajā izvērtējumā un augstākās lēmējinstitūcijas nolēmumā neietver sadaļu par publiskas personas līdzdalības kapitālsabiedrībā saglabāšanas lietderību un stratēģiskā mērķa sasniegšanai nepieciešamo līdzdalības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likumprojekta 3.pantā ietvertā 7.panta 1.</w:t>
            </w:r>
            <w:r w:rsidR="00000000" w:rsidRPr="00000000" w:rsidDel="00000000">
              <w:rPr>
                <w:vertAlign w:val="superscript"/>
                <w:rtl w:val="0"/>
              </w:rPr>
              <w:t xml:space="preserve">1</w:t>
            </w:r>
            <w:r w:rsidR="00000000" w:rsidRPr="00000000" w:rsidDel="00000000">
              <w:rPr>
                <w:rtl w:val="0"/>
              </w:rPr>
              <w:t xml:space="preserve">daļā vārdu "sagatavotu" ar vārdu "apstiprinātu".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kapitāla daļu turētājs, sniedzot priekšlikumu augstākajai lēmējinstitūcijai par līdzdalības izvērtējumu kapitālsabiedrībā, pamatojoties uz valdes un padomes sagatavoto informāciju, sagatavo un apstiprina priekšlikumu par kapitālsabiedrības līdzdalību un iesniedz priekšlikumu augstākajai lēmējinstitūcijai.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Ārkārtas līdzdalības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augstākā lēmējinstitūcija ir tiesīga ierosināt publiskas personas līdzdalības kapitālsabiedrībā ārkārtas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 persona līdzdalību kapitālsabiedrībā izvērtē atbilstoši šā likuma 7. panta pirmās un otrās daļas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Veicot ārkārtas līdzdalības izvērtēšanu kapitālsabiedrībās, attiecībā uz kurām likumos ir noteikts, ka to kapitāla daļas vai akcijas nav atsavināmas, publiskas personas izvērtējumu  un publiskas personas augstākās lēmējinstitūcijas nolēmumu sagatavo, nepiemērojot šā likuma 7.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Publiskās personas augstākās lēmējinstitūcijas lēmumā, kas pieņemts ārkārtas līdzdalības izvērtēšanas procesā, attiecībā uz kapitālsabiedrībām, kuru kapitāla daļas vai akcijas nav atsavināmas, papildus šā likuma 7. panta otrās daļas nosacījumiem, ja nepieciešams, ietver uzdevumu izstrādāt risinājumu kapitālsabiedrības kapitāla daļu atsavināšanas ierobežojumu atcelšanai."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piedāvātā ārkārtas līdzdalības izvērtēšana piedāvātajā redakcijā var radīt būtisku šķērsli publisku personu kapitālsabiedrības ceļā uz efektīvu attīstību, tostarp, peļņas gūšanu un stratēģisko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Ārkārtas līdzdalības izvērtēšana, nenosakot konkrētus gadījumus, kādos ārpustermiņa izvērtēšana veicama, turklāt attiecinot likumprojekta 3.pantā ietverto 7.</w:t>
            </w:r>
            <w:r w:rsidR="00000000" w:rsidRPr="00000000" w:rsidDel="00000000">
              <w:rPr>
                <w:vertAlign w:val="superscript"/>
                <w:rtl w:val="0"/>
              </w:rPr>
              <w:t xml:space="preserve">1</w:t>
            </w:r>
            <w:r w:rsidR="00000000" w:rsidRPr="00000000" w:rsidDel="00000000">
              <w:rPr>
                <w:rtl w:val="0"/>
              </w:rPr>
              <w:t xml:space="preserve">panta redakciju arī uz neatsavināmām publiskas personas kapitālsabiedrībām, rada ne vien nopietnus riskus kapitālsabiedrības prognozējamai finansiālai stabilitātei un attīstībai, bet arī nav salāgojams ar Nacionālās drošības likumā ietverto regulējumu, kas attiecināms uz nacionālajai drošībai nozīmīgām komercsabiedrībām.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ārkārtas, faktiski jebkurā brīdī ierosināta publiskas personas līdzdalības izvērtēšana apdraud publiskas personas kapitālsabiedrības uzņemto finanšu un civiltiesisko saistību izpildi un stratēģisko mērķu izpildi, ievērojot, ka līdzdalības izvērtēšana var tikt veikta jebkurā brīdī un jebkādos apstākļos (proti, pat gadījumos, ja kapitālsabiedrība veiksmīgi īsteno publiskas personas augstākās lēmējinstitūcijas noteiktos vispārīgos mērķus, īpašnieka gaidu vēstulē noteikto vai vidējā termiņa stratēģijā ietvertos mērķus). Likumprojekta anotācijā nav rodams skaidrojums vai pamatojums, kā arī nav nekāda izvērtējuma, pamatojuma, skaidrojuma par nepieciešamību ieviest ārkārtas līdzdalības izvērtēšanu, tāpat nav norādīts mērķis ārkārtas līdzdalības izvērtēšanas veikšanai. Likumprojekta anotācijā ne pie pašreizējās situācijas apraksta, ne problēmas apraksta nav ietverta situācijas analīze, kurā atspoguļotos esošā tiesiskā regulējuma trūkumi un jaunā regulējuma nepieciešamība un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sniegt izvērtējumu par likumprojektā paredzētās ārkārtas publiskās personas līdzdalības pārvērtēšanas ieviešanas nepieciešamību. Šādam izvērtējumam jābalstās uz juridisku, ekonomisku (finansiāli) izvērstu pamatojumu, ņemot vērā, jo īpaši nacionālos drošības riskus un valsts intereses šobrīd pastāvošajā ģeopolitiskajā situācijā. Tāpat, ir svarīgi veikt atbilstības izvērtējamu, vai Likumprojekta ieviešana neradītu būtisku risku attiecībā uz tām kapitālsabiedrībām, kuras atbilstoši Nacionālās drošības likuma 37.pantam valsts ir atzinusi kā nacionālajai drošībai nozīmīgu komercsabiedrību.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Ārkārtas līdzdalības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augstākā lēmējinstitūcija ir tiesīga ierosināt publiskas personas līdzdalības kapitālsabiedrībā ārkārtas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 persona līdzdalību kapitālsabiedrībā izvērtē atbilstoši šā likuma 7. panta pirmās un otrās daļas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Veicot ārkārtas līdzdalības izvērtēšanu kapitālsabiedrībās, attiecībā uz kurām likumos ir noteikts, ka to kapitāla daļas vai akcijas nav atsavināmas, publiskas personas izvērtējumu  un publiskas personas augstākās lēmējinstitūcijas nolēmumu sagatavo, nepiemērojot šā likuma 7.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Publiskās personas augstākās lēmējinstitūcijas lēmumā, kas pieņemts ārkārtas līdzdalības izvērtēšanas procesā, attiecībā uz kapitālsabiedrībām, kuru kapitāla daļas vai akcijas nav atsavināmas, papildus šā likuma 7. panta otrās daļas nosacījumiem, ja nepieciešams, ietver uzdevumu izstrādāt risinājumu kapitālsabiedrības kapitāla daļu atsavināšanas ierobežojumu atcelšanai."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ar kuru likums tiek papildināts ar jaunu 7.</w:t>
            </w:r>
            <w:r w:rsidR="00000000" w:rsidRPr="00000000" w:rsidDel="00000000">
              <w:rPr>
                <w:vertAlign w:val="superscript"/>
                <w:rtl w:val="0"/>
              </w:rPr>
              <w:t xml:space="preserve">1</w:t>
            </w:r>
            <w:r w:rsidR="00000000" w:rsidRPr="00000000" w:rsidDel="00000000">
              <w:rPr>
                <w:rtl w:val="0"/>
              </w:rPr>
              <w:t xml:space="preserve"> pantu “Ārkārtas līdzdalības izvērtēšana” trešajā daļā ir lieka norāde uz 7.panta trešās daļas nepiemērošanu.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normas mērķis bija noteikt, ka ārkārtas līdzdalības izvērtēšanā tiek izvirzītas citas prasības, tad tās ir tieši formulējamas panta tekstā. Šobrīd ir atsauce uz panta daļu, kas nosaka to, ko nepiemēro. Ņemot vērā minēto, lūdzam atbilstoši precizēt likumprojekta 4.pantā ietverto 7.</w:t>
            </w:r>
            <w:r w:rsidR="00000000" w:rsidRPr="00000000" w:rsidDel="00000000">
              <w:rPr>
                <w:vertAlign w:val="superscript"/>
                <w:rtl w:val="0"/>
              </w:rPr>
              <w:t xml:space="preserve">1 </w:t>
            </w:r>
            <w:r w:rsidR="00000000" w:rsidRPr="00000000" w:rsidDel="00000000">
              <w:rPr>
                <w:rtl w:val="0"/>
              </w:rPr>
              <w:t xml:space="preserve">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 pants. Publiskas personas kapitāla daļu un kapitālsabiedrību pārvaldības vispārējie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kapitāla daļu un kapitālsabiedrību pārvaldīšanas vispārējie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informēta un aktīva īpašnieka princips – publiska persona skaidri definē publiskas personas līdzdalības kapitālsabiedrībā </w:t>
            </w:r>
            <w:r w:rsidR="00000000" w:rsidRPr="00000000" w:rsidDel="00000000">
              <w:rPr>
                <w:color w:val="#3498db"/>
                <w:rtl w:val="0"/>
              </w:rPr>
              <w:t xml:space="preserve">vispārējo </w:t>
            </w:r>
            <w:r w:rsidR="00000000" w:rsidRPr="00000000" w:rsidDel="00000000">
              <w:rPr>
                <w:rtl w:val="0"/>
              </w:rPr>
              <w:t xml:space="preserve">stratēģisko mērķi un būtiskos uzdevumus, kā arī periodiski izvērtē to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mērķorientācijas princips – publiskas personas kapitāla daļu pārvaldībā tiek īstenota publiskās personas aktīvu lietderīga ieguldīšana kapitālsabiedrībā un pieņemti uz kapitālsabiedrības vispārējo stratēģisko mērķu sasniegšanu orientēti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risku kontroles princips – publiskas personas kapitāla daļu  pārvaldībā tiek nodrošināta pārskatāma un saprotama kapitālsabiedrības pārvaldības procesu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atklātības princips – publiskas personas kapitāla daļu pārvaldībā tiek nodrošināta informācijas pieejamība par kapitālsabiedrību, ievērojot informācijas atklātības un publiskošanas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sadarbības princips – publiskas personas kapitāla daļu pārvaldība tiek īstenota, sadarbojoties šā likuma subjektiem, tai skaitā nodrošinot vispusīgu un operatīvu informācijas apmaiņu, kapitāla daļu pārvaldības uzlabošanai nepieciešamas informācijas saglabāšanu, kā arī ziņošanu koordinācijas institūcijai par kapitālsabiedrību pārvaldības sistēmā identificētiem trūkumiem.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Īstenojot publiskas personas kapitāla daļu pārvaldību, šī likuma subjekti ievēro publiskas personas kapitāla daļu un kapitālsabiedrību pārvaldības vispārējos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Publisku personu kontrolētu kapitālsabiedrību pārvaldības process un elementi tiek īstenoti līdzvērtīgi publiskas personas kapitālsabiedrību pārvaldības procesam un elementiem, ja vien šajā likumā nav noteikta īpaša izņēmuma kārtība vai konstatējami citi tiesiski šķēršļi pārvaldības procesa īstenošanai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Šajā likumā noteikto likuma subjektu funkciju izpildi un tiesības nevar nodot privātpersonām civiltiesiska darījuma vai deleģēšanas līguma ceļā."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redakcijā tiek lietots termins “likuma subjekti” un “citas ieinteresētās puses”. Šādu terminu lietojums bez paskaidrojuma par to tvērumu, rada tiesisko nenoteiktību, piemēram, likumprojekta 6.pants par publiskas personas kapitāla daļu un kapitālsabiedrību pārvaldības vispārējiem principiem - sadarbības princips – publiskas personas kapitāla daļu pārvaldība tiek īstenota, </w:t>
            </w:r>
            <w:r w:rsidR="00000000" w:rsidRPr="00000000" w:rsidDel="00000000">
              <w:rPr>
                <w:u w:val="single"/>
                <w:rtl w:val="0"/>
              </w:rPr>
              <w:t xml:space="preserve">sadarbojoties šā likuma subjektiem </w:t>
            </w:r>
            <w:r w:rsidR="00000000" w:rsidRPr="00000000" w:rsidDel="00000000">
              <w:rPr>
                <w:rtl w:val="0"/>
              </w:rPr>
              <w:t xml:space="preserve">un likumprojekta15.pantā - īpašnieka gaidu vēstules aktualizēšanu var iniciēt “</w:t>
            </w:r>
            <w:r w:rsidR="00000000" w:rsidRPr="00000000" w:rsidDel="00000000">
              <w:rPr>
                <w:u w:val="single"/>
                <w:rtl w:val="0"/>
              </w:rPr>
              <w:t xml:space="preserve">citas ieinteresētās puses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sniegt minēto terminu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Ja valsts kapitāla daļu turētājs pieļauj ilgstošus vai būtiskus valsts kapitāla daļu pārvaldības pārkāpumus vai būtiskas nepilnības kapitāla daļu turētāja pienākumu izpildē un nav panākta vienošanās ar koordinācijas institūciju par piemērotu korektīvo darbību veikšanu noteiktā termiņā, Ministru kabinets pēc koordinācijas institūcijas ierosinājuma var lemt par attiecīgās kapitālsabiedrības valsts kapitāla daļu turētāja funkciju nodošanu citam valsts kapitāla daļu turētājam."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kāds būs termiņš katrai darbībai - nav panākta vienošanās ar koordinācijas institūciju par </w:t>
            </w:r>
            <w:r w:rsidR="00000000" w:rsidRPr="00000000" w:rsidDel="00000000">
              <w:rPr>
                <w:u w:val="single"/>
                <w:rtl w:val="0"/>
              </w:rPr>
              <w:t xml:space="preserve">piemērotu korektīvo darbību veikšanu noteiktā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likuma 51.panta otro daļu, kurā noteikta valdes un padomes, dalībnieka (akcionāra) un kapitāla daļu turētāja atbildība, papildinot ar koordinācijas institūcijas atbildību.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Ja valsts kapitāla daļu turētājs pieļauj ilgstošus vai būtiskus valsts kapitāla daļu pārvaldības pārkāpumus vai būtiskas nepilnības kapitāla daļu turētāja pienākumu izpildē un nav panākta vienošanās ar koordinācijas institūciju par piemērotu korektīvo darbību veikšanu noteiktā termiņā, Ministru kabinets pēc koordinācijas institūcijas ierosinājuma var lemt par attiecīgās kapitālsabiedrības valsts kapitāla daļu turētāja funkciju nodošanu citam valsts kapitāla daļu turētājam."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uzdevumu sadalījumu citai institūcijai, kas uzskaitīs un vērtēs kapitāla daļu turētāja ilgstošus vai būtiskus valsts kapitāla daļu pārvaldības pārkāpumus vai būtiskas nepilnības kapitāla daļu turētāja pienākumu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5</w:t>
            </w:r>
            <w:r w:rsidR="00000000" w:rsidRPr="00000000" w:rsidDel="00000000">
              <w:rPr>
                <w:vertAlign w:val="superscript"/>
                <w:rtl w:val="0"/>
              </w:rPr>
              <w:t xml:space="preserve">1</w:t>
            </w:r>
            <w:r w:rsidR="00000000" w:rsidRPr="00000000" w:rsidDel="00000000">
              <w:rPr>
                <w:rtl w:val="0"/>
              </w:rPr>
              <w:t xml:space="preserve">) uztur publisku personu kapitālsabiedrību pārvaldības informācijas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grozīt likuma 22.pantu, papildinot to ar 5.</w:t>
            </w:r>
            <w:r w:rsidR="00000000" w:rsidRPr="00000000" w:rsidDel="00000000">
              <w:rPr>
                <w:vertAlign w:val="superscript"/>
                <w:rtl w:val="0"/>
              </w:rPr>
              <w:t xml:space="preserve">1 </w:t>
            </w:r>
            <w:r w:rsidR="00000000" w:rsidRPr="00000000" w:rsidDel="00000000">
              <w:rPr>
                <w:rtl w:val="0"/>
              </w:rPr>
              <w:t xml:space="preserve">punktu, kas paredz publisku personu kapitālsabiedrību pārvaldības informācijas sistēmu koordinācijas institūcijā, taču ne likumprojektā, ne tā anotācijā nav atrodams paskaidrojums šādas sistēmas izveidei un skaidrojums par tajā ietveramo informāciju. Ņemot vērā minēto, lūdzam atbilstoši precizēt likumprojektu un tā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Valsts kapitāla daļu pārvaldības politikas 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ievērojot Valsts pārvaldes iekārtas likuma 88. panta pirmajā daļā noteiktos principus, deklarācijā par Ministru kabineta iecerēto darbību vai rīcības plānā deklarācijas īstenošanai (turpmāk – rīcības plāns) nosaka valsts kapitālsabiedrību pārvaldības politikas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norādītā dokumenta valsts kapitālsabiedrību pārvaldības politikas sadaļā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līdzdalības kapitālsabiedrībās pamatnostādnes, ja nepieciešams, lemjot par ārkārtas līdzdalības izvērtēšanas darbību uzsākšanu konkrētās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stratēģiskos uzdevumus sasaistē ar rīcības plānā uz kapitālsabiedrībām orientētajiem nozares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plānotā perioda ilgtspējas mērķu ietvaru šā likuma 25.</w:t>
            </w:r>
            <w:r w:rsidR="00000000" w:rsidRPr="00000000" w:rsidDel="00000000">
              <w:rPr>
                <w:vertAlign w:val="superscript"/>
                <w:rtl w:val="0"/>
              </w:rPr>
              <w:t xml:space="preserve">1</w:t>
            </w:r>
            <w:r w:rsidR="00000000" w:rsidRPr="00000000" w:rsidDel="00000000">
              <w:rPr>
                <w:rtl w:val="0"/>
              </w:rPr>
              <w:t xml:space="preserve"> pantā noteiktajām valsts kapitālsabiedrību grupām vai konkrētām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nepieciešams, arī valsts attīstībai vai drošībai stratēģiski svarīgus īpašumus, kas izveidojami vai pārvaldāmi ar valsts kapitālsabiedrību iesaisti, vai novēršamas tirgus nepilnības, vai tādas preces un pakalpojumus un to grupas, kuri ir stratēģiski svarīgi valsts attīstībai vai drošībai un kuru nodrošināšanu paredzēts sekmēt ar valsts līdzdalību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kapitālsabiedrību kapitāla daļu (akciju) turētāji, izstrādājot īpašnieka gaidu vēstules, ņem vērā šā panta pirmajā daļā norādītajā valsts kapitālsabiedrību pārvaldības politikas dokumentā noteiktās prioritātes."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un pamatojumu par likumprojekta 12.pantā ietverto papildinājumu ar 24.</w:t>
            </w:r>
            <w:r w:rsidR="00000000" w:rsidRPr="00000000" w:rsidDel="00000000">
              <w:rPr>
                <w:vertAlign w:val="superscript"/>
                <w:rtl w:val="0"/>
              </w:rPr>
              <w:t xml:space="preserve">1</w:t>
            </w:r>
            <w:r w:rsidR="00000000" w:rsidRPr="00000000" w:rsidDel="00000000">
              <w:rPr>
                <w:rtl w:val="0"/>
              </w:rPr>
              <w:t xml:space="preserve"> pantu “Valsts kapitāla daļu pārvaldības politikas 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faktiski tiek noteikts regulējums, ka katras jaunas valdības izveidošana ir saistāma ar jaunas valsts kapitāla pārvaldības politikas izstrādi, kas attiecīgi prasītu panta otrajā daļā noteikto izvērtējumu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esošo valsts kapitālsabiedrību kopējo skaitu, valsts līdzdalību kapitālsabiedrībās, šādas jaunas pārvaldības politikas sagatavošana būs apgrūtināts un laikietilpīgs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b w:val="1"/>
                <w:rtl w:val="0"/>
              </w:rPr>
              <w:t xml:space="preserve">25.</w:t>
            </w:r>
            <w:r w:rsidR="00000000" w:rsidRPr="00000000" w:rsidDel="00000000">
              <w:rPr>
                <w:b w:val="1"/>
                <w:vertAlign w:val="superscript"/>
                <w:rtl w:val="0"/>
              </w:rPr>
              <w:t xml:space="preserve">1</w:t>
            </w:r>
            <w:r w:rsidR="00000000" w:rsidRPr="00000000" w:rsidDel="00000000">
              <w:rPr>
                <w:b w:val="1"/>
                <w:rtl w:val="0"/>
              </w:rPr>
              <w:t xml:space="preserve"> pants. Valsts kapitālsabiedrību iedalījums grupā pēc pamatdarbības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kapitāla daļu turētājs valsts kapitālsabiedrī</w:t>
            </w:r>
            <w:r w:rsidR="00000000" w:rsidRPr="00000000" w:rsidDel="00000000">
              <w:rPr>
                <w:rtl w:val="0"/>
              </w:rPr>
              <w:t xml:space="preserve">bu</w:t>
            </w:r>
            <w:r w:rsidR="00000000" w:rsidRPr="00000000" w:rsidDel="00000000">
              <w:rPr>
                <w:rtl w:val="0"/>
              </w:rPr>
              <w:t xml:space="preserve">, atkarībā no tās finansējuma avotiem, klasificē vienā no šādām grupām:</w:t>
            </w:r>
            <w:r w:rsidR="00000000" w:rsidRPr="00000000" w:rsidDel="00000000">
              <w:rPr>
                <w:rtl w:val="0"/>
              </w:rPr>
              <w:t xml:space="preserve">1) komerciāla valsts kapitālsabiedrība;</w:t>
            </w:r>
            <w:r w:rsidR="00000000" w:rsidRPr="00000000" w:rsidDel="00000000">
              <w:rPr>
                <w:rtl w:val="0"/>
              </w:rPr>
              <w:t xml:space="preserve">2) no valsts budžeta atkarīga komerciāla valsts kapitālsabiedrība;</w:t>
            </w:r>
            <w:r w:rsidR="00000000" w:rsidRPr="00000000" w:rsidDel="00000000">
              <w:rPr>
                <w:rtl w:val="0"/>
              </w:rPr>
              <w:t xml:space="preserve">3) no valsts budžeta atkarīga nekomerciāla valsts kapitālsabiedrība.</w:t>
            </w:r>
            <w:r w:rsidR="00000000" w:rsidRPr="00000000" w:rsidDel="00000000">
              <w:rPr>
                <w:rtl w:val="0"/>
              </w:rPr>
              <w:t xml:space="preserve">(2) Valsts kapitālsabiedrības meitas sabiedrības klasificējamas  tajā pašā grupā, kurai pieder mātes sabiedrība, izņemot, ja meitas sabiedrības finansējuma principi ir atšķirīgi.</w:t>
            </w:r>
            <w:r w:rsidR="00000000" w:rsidRPr="00000000" w:rsidDel="00000000">
              <w:rPr>
                <w:rtl w:val="0"/>
              </w:rPr>
              <w:t xml:space="preserve">(3) Mainoties finansēšanas avotiem vai izvērtējot līdzdalību kapitālsabiedrībā šā likuma 7. pantā noteiktajā kārtībā, valsts kapitālsabiedrības grupu aktualizē, lai tā būtu atbilstoša nākamās īpašnieka gaidu vēstules periodam."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14.pantā ietverto 25.</w:t>
            </w:r>
            <w:r w:rsidR="00000000" w:rsidRPr="00000000" w:rsidDel="00000000">
              <w:rPr>
                <w:vertAlign w:val="superscript"/>
                <w:rtl w:val="0"/>
              </w:rPr>
              <w:t xml:space="preserve">1</w:t>
            </w:r>
            <w:r w:rsidR="00000000" w:rsidRPr="00000000" w:rsidDel="00000000">
              <w:rPr>
                <w:rtl w:val="0"/>
              </w:rPr>
              <w:t xml:space="preserve">pantu, jo likumprojektā ir nekorekti definēts kapitālsabiedrību iedalījums pēc to ieņēmumu struktūras. Tas neatbilst likumprojekta anotācijā norādītajam un Pārresoru koordinācijas centra vadītajā 2021.gada pētījumā "Valsts kapitālsabiedrību pārvaldības izvērtējums (2. daļa) – metodoloģija optimālas kapitāla struktūras izveidei", kas 2021.gadā tika veikts ar Eiropas Rekonstrukcijas un attīstības bankas (ERAB) atbalstu un finanšu un juridisko ekspertu komandas atbalstu “PricewaterhouseCoopers Latvia” (PwC) (turpmāk - PwC pētījums) ieteiktajam iedalījumam: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grupa – komerciāla valsts kapitālsabiedrība;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grupa – no valsts atkarīga komerciāla valsts kapitālsabiedrība;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grupa – no valsts atkarīga nekomerciāla valsts kapitālsabiedrība.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 valsts atkarīga” ir aizstāta ar “no valsts budžeta atkarīga”, kas būtiski maina iedalījuma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nekomerciāla kapitālsabiedrība var nodrošināt savu komercdarbību bez valsts budžeta līdzekļu saņemšanas, jo tiek finansēta no finanšu līdzekļiem, ko tā saņem par sniegtajiem publiskajiem pakalpojumiem. Tie iespējams varētu tikt uzskatīti par publisku finansējumu (valsts noteiktu), taču ne par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šādam kapitālsabiedrību iedalījumam nav atbilstošs piemērojamo vai nepiemērojamo tiesību normu iedalījums, faktiski, tās netiek nošķirtas.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segmentēšanas grupās dod iespēju vieglāk identificēt katras grupas darbības mērķus kopsakarā ar attiecīgā politiskā plānošanas perioda tendencēm un iecerēm, kā arī ļauj pārskatāmāk vērtēt kapitālsabiedrību darbības rezultātus, ieviest atšķirīgus pārvaldības elementus. Tomēr likumprojektā nav paredzēti nekādi atšķirīgi kapitālsabiedrību darbības rezultātu izvērtēšanas kritēriji, ne jebkādi citi atšķirīgi pārvaldības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likumprojektā ir izdalītas atšķirīgas kapitālsabiedrību grupas, lūdzam noteikt arī atšķirīgus pārvaldības elementus, tādējādi piešķirot jēgu šim iedalījumam.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panta pirmajā un otrajā daļā minētajā atzinumā koordinācijas institūcija sniedz vērtējumu par kapitālsabiedrības vidēja termiņa darbības stratēģijā izvirzītajiem finanšu mērķiem un darbības finanšu rādītājiem (peļņas rādītājiem, dividendēs izmaksājamo peļņas daļu, kapitāla atdevi u. c.), kā arī par to saskaņotību ar  īpašnieka gaidu vēstuli. Atzinumu par vidēja termiņa darbības stratēģiju koordinācijas institūcija sniedz triju mēnešu laikā no brīža, kad kapitāla daļu turētājs to iesniedzis koordinācijas institūcijai."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likumprojekta 16.pantā ietvertajā 26.panta ceturtajā daļā vārdus "triju mēnešu laikā" ar vārdiem "viena mēneša laikā". Ja koordinācijas institūcija vērtējumu par kapitālsabiedrības vidēja termiņa darbības stratēģijā izvirzītajiem finanšu mērķiem un darbības finanšu rādītājiem sniedz triju mēnešu laikā, tiek nepamatoti vilcināts kapitālsabiedrību gala novērtēšanas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Ja valsts kapitāla daļu turētājs nepiekrīt koordinācijas institūcijas atzinumā norādītajiem apsvērumiem un plāno pieņemt lēmumu par kapitālsabiedrības vidēja termiņa darbības stratēģijas apstiprināšanu vai piekrišanu darījumam vai plānotajam pasākumam, neņemot vērā koordinācijas institūcijas atzinumu, valsts kapitāla daļu turētājs ir tiesīgs lūgt šo jautājumu izskatīt koordinācijas institūcijas padomē. Desmit darba dienu laikā pēc kapitāla daļu turētāja lēmuma pieņemšanas tas rakstveidā nosūta koordinācijas institūcijai skaidrojumu un šādas rīcības pamatojumu.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16.pants paredz papildināt likuma 26.pantu ar astoto daļu, kas noteiks, ja valsts kapitāla daļu turētājs nepiekrīt koordinācijas institūcijas atzinumā norādītajiem apsvērumiem un plāno pieņemt lēmumu par kapitālsabiedrības vidēja termiņa darbības stratēģijas apstiprināšanu vai piekrišanu darījumam vai plānotajam pasākumam, neņemot vērā koordinācijas institūcijas atzinumu, valsts kapitāla daļu turētājs ir tiesīgs lūgt šo jautājumu izskatīt koordinācijas institūcijas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24.panta otro daļu, kas noteic, ka koordinācijas institūcijas padome ir koleģiāla institūcija un tās lēmumiem ir rekomendējošs raksturs, lūdzam sniegt pamatojumu, kādos gadījumos un kāpēc valsts kapitāla daļu turētājs var lūgt šo jautājumu izskatīt koordinācijas institūcijas padomē, kā arī noteikt kāds būs koordinācijas institūcijas padomes izskatīšanas rezultāta juridiskais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Kapitāla daļu turētāja pārstāvis, nozares ministrija un koordinācijas institūcija kapitālsabiedrības darbības pārskatā norādītos rezultātus izvērtē sasaistē ar kapitālsabiedrības vidēja termiņa darbības stratēģijā paredzētajiem mērķu rezultatīvajiem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17.pantā ietvertā 27.panta 2.</w:t>
            </w:r>
            <w:r w:rsidR="00000000" w:rsidRPr="00000000" w:rsidDel="00000000">
              <w:rPr>
                <w:vertAlign w:val="superscript"/>
                <w:rtl w:val="0"/>
              </w:rPr>
              <w:t xml:space="preserve">2</w:t>
            </w:r>
            <w:r w:rsidR="00000000" w:rsidRPr="00000000" w:rsidDel="00000000">
              <w:rPr>
                <w:rtl w:val="0"/>
              </w:rPr>
              <w:t xml:space="preserve"> daļu papildināt ar vārdiem "vai citiem apstiprinātiem mērķiem attiecīgajam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Kapitāla daļu turētāja pārstāvis, nozares ministrija un koordinācijas institūcija kapitālsabiedrības darbības pārskatā norādītos rezultātus izvērtē sasaistē ar kapitālsabiedrības vidēja termiņa darbības stratēģijā paredzētajiem mērķu rezultatīvajiem rādītājiem vai citiem apstiprinātiem mērķiem attiecīgajam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Valdes priekšlikums par prognozējamo peļņas daļu, kas izmaksājama dividendēs, un dividendēs izmaksājamo peļņas daļu var būt zemāks par vidēja termiņa darbības stratēģijā noteikto dividendēs izmaksājamo apjomu tikai normatīvajos aktos norādītajos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18.pantā ietvertajā 28.panta trešajā daļā vārdus "tikai normatīvajos aktos norādītajos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nav sakārtots jautājums par budžeta bāzēm, valsts kapitālsabiedrības mērķi un uzdevumi tiek noteikti ne tikai normatīvajos aktos noteiktajos gadījumus. Kapitālsabiedrības uzdevumi ir noteikti, tostarp, deleģēšanas līgumos un cita veida līgumos.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Valsts kapitāla daļu turētājam vai padomei ir tiesības noraidīt nominācijas komisijas izvirzītos kandidātus, pamatoti argumentējot pieņemto lēmumu un informējot par to koordinācijas institūciju. Tādā gadījumā šajā pantā minētais nepieciešamo kandidātu atlases process tiek organizēts atkārtoti."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20.pantā ietverto 31.panta septītajā daļā otro teikumu "Tādā gadījumā šajā pantā minētais nepieciešamo kandidātu atlases process tiek organizēts atkārtoti.", jo var būt arī citi risinājumi gadījumā, ja valsts kapitāla daļu turētājs vai padome noraida nominācijas komisijas izvirzītos kandidātus, piemēram, samazināt valdes locekļu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Valsts kapitāla daļu turētājam vai padomei ir tiesības noraidīt nominācijas komisijas izvirzītos kandidātus, pamatoti argumentējot pieņemto lēmumu un informējot par to koordinācijas institūciju. Tādā gadījumā šajā pantā minētais nepieciešamo kandidātu atlases process tiek organizēts atkārtoti."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20.pantā ietvertā 31.panta septītajā daļā vārdus "un informējot par to koordinācijas institūciju".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Nominācijas procesu kapitālsabiedrībās, kurās ir izveidota padome uz valdes locekļa amatu vada attiecīgās kapitālsabiedrības padome, līdz ar to nav saprotams valsts kapitāla daļu turētājam un padomei papildus uzliktais pienākums ziņot par nominācijas procesu ziņot koordinācijas institūcijai. Norādām, ka likumprojekta anotācijā nav sniegts pamatojums šādas informēšanas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(7</w:t>
            </w:r>
            <w:r w:rsidR="00000000" w:rsidRPr="00000000" w:rsidDel="00000000">
              <w:rPr>
                <w:vertAlign w:val="superscript"/>
                <w:rtl w:val="0"/>
              </w:rPr>
              <w:t xml:space="preserve">1</w:t>
            </w:r>
            <w:r w:rsidR="00000000" w:rsidRPr="00000000" w:rsidDel="00000000">
              <w:rPr>
                <w:rtl w:val="0"/>
              </w:rPr>
              <w:t xml:space="preserve">) Valsts kapitāla daļu turētāji sniedz ziņas par valdes un padomes nomināciju procesiem koordinācijas institūcijas noteiktā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20.pantā ietverto 31.panta 7.</w:t>
            </w:r>
            <w:r w:rsidR="00000000" w:rsidRPr="00000000" w:rsidDel="00000000">
              <w:rPr>
                <w:vertAlign w:val="superscript"/>
                <w:rtl w:val="0"/>
              </w:rPr>
              <w:t xml:space="preserve">1</w:t>
            </w:r>
            <w:r w:rsidR="00000000" w:rsidRPr="00000000" w:rsidDel="00000000">
              <w:rPr>
                <w:rtl w:val="0"/>
              </w:rPr>
              <w:t xml:space="preserve"> daļu. Neviens normatīvais akts neparedz pienākumu valsts kapitāla daļu turētājam sniegt ziņas par nominācijas procesu. Nominācijas procesa rezultāti ir publiski pieejami, proti, informācija kapitālsabiedrības tīmekļa vietnē par amatos ievēlētiem valdes locekļiem.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g) valdes, padomes (ja tāda ir izveidota) nolikumu vai citu tam pielīdzināmu dokumentu, kas regulē tās darbību</w:t>
            </w:r>
            <w:r w:rsidR="00000000" w:rsidRPr="00000000" w:rsidDel="00000000">
              <w:rPr>
                <w:color w:val="#3498db"/>
                <w:rtl w:val="0"/>
              </w:rPr>
              <w:t xml:space="preserve">,</w:t>
            </w:r>
            <w:r w:rsidR="00000000" w:rsidRPr="00000000" w:rsidDel="00000000">
              <w:rPr>
                <w:rtl w:val="0"/>
              </w:rPr>
              <w:t xml:space="preserve"> norādot attiecīgā amata pienākumu veikšanai aprēķināto (paredzēto) laiku (slodzi);"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likumprojekta 30.panta pirmajā daļā, ar kuru tiek izteikts 58.panta pirmās daļas 3.punkta "g)" apakšpunkta palīgteikumu "norādot attiecīgā amata pienākumu veikšanai aprēķināto (paredzēto) laiku (slodzi);".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attiecībā uz kapitālsabiedrību valdes un padomes locekļa amatu slodzi nav iespējams noteikt, jo neviens normatīvs vai par vadlīnijas neparedz valdes un padomes locekļu amata pildīšanas noslodzi, jo kapitālsabiedrība tiek vadīta un pārvaldīta divdesmit četras stundas/ septiņas dienas nedēļā.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likumprojekta anotācijā nav sniegts pamatojums šādai darba slodzes aprēķināšanai, kā arī rīcība gadījumos, ja noslodze mainās.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"62.pants. Lēmums par pamatkapitāla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dalībnieku sapulce lēmumu par sabiedrības pamatkapitāla palielināšanu vai samazināšanu pieņem saskaņā ar publiskas personas augstākās lēmējinstitūcijas iepriekš pieņemtajiem lēmumiem vai publiskas personas budžeta apropriācijām.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Dalībnieku sapulces lēmumā pamatkapitāla palielināšanas gadījumā  norāda pamatkapitāla palielināšanas noteikumus un šo rīcību pamatojošo tiesību aktu, bet pamatkapitāla samazināšanas gadījumā - pamatkapitāla samazināšanas noteikumus un rīcību ar daļu dzēšanas rezultātā publiskai personai piekrītošajiem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par likumprojekta 32.pantā ietverto 62.panta grozījumu, ka valsts kapitālsabiedrības dalībnieku sapulce lēmumu par sabiedrības pamatkapitāla palielināšanu vai samazināšanu varēs pieņemt tikai pēc tam, kad attiecīgo lēmumu būs pieņēmusi augstākā lēmējinstitūcija, kas ir Ministru kabinets. Pašreizējā likuma redakcijā minētā lēmuma pieņemšanai pietiek ar dalībnieku sapulces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attiecībā uz minēto grozījumu ir norādīts, ka papildus nedaudz konkretizēts publiskas personas kapitālsabiedrības augstākās lēmējinstitūcijas kompetencē ietilpstošo jautājumu loks, ietverot tajā arī jautājumus par pamatkapitāla izmaiņām. Minētie grozījumi nav tikai kompetences konkretizēšana, bet tie uzskatāmi par būtisku augstākās lēmējinstitūcijas kompetences paplašināšanu. Likumprojekta anotācijā minētais pēc būtības nesniedz pamatojumu šādu grozījumu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anotācijā minēto attiecīgie grozījumi tiek piedāvāti kā risinājums sekojošai problēmai – “Nepieciešams ieviest procesuālu uzlabojumu publiskas personas kapitālsabiedrības dalībnieku (akcionāru) sapulču regulējumā, jo šobrīd spēkā esošās normas paredz dalībnieku sapulču sasaukšanu jebkuros 66.panta un 94.pantā norādītajos jautājumos, nosakot stingru dalībnieku sapulču izsludināšanas un lēmumu pieņemšanas kārtību. Nav skaidrs, kā minētie grozījumi attiecas uz minēto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uzskatāmi par papildu administratīvo slogu gan pašām kapitālsabiedrībām, gan ministrijām, kurām būs jāvirza attiecīgi normatīvo aktu projektu uz Ministru kabinetu, kā arī pašam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Publiskas personas augstākā lēmējinstitūcija pirms jautājumu izlemšanas dalībnieku sapulcē lemj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pamatkapitāla palielināšanas nepieciešamību, veidu un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pamatkapitāla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reorganizāciju vai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pārveidi;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citiem jautājumiem, kas ietilpst vai nodoti augstākās lēmējinstitūcijas kompetencē."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par likumprojekta 35. pantā ietverto 67.panta 1.</w:t>
            </w:r>
            <w:r w:rsidR="00000000" w:rsidRPr="00000000" w:rsidDel="00000000">
              <w:rPr>
                <w:vertAlign w:val="superscript"/>
                <w:rtl w:val="0"/>
              </w:rPr>
              <w:t xml:space="preserve">1</w:t>
            </w:r>
            <w:r w:rsidR="00000000" w:rsidRPr="00000000" w:rsidDel="00000000">
              <w:rPr>
                <w:rtl w:val="0"/>
              </w:rPr>
              <w:t xml:space="preserve"> daļu, ka valsts kapitālsabiedrības dalībnieku sapulce lēmumu par sabiedrības pamatkapitāla palielināšanu vai samazināšanu varēs pieņemt tikai pēc tam, kad attiecīgo lēmumu būs pieņēmusi augstākā lēmējinstitūcija, kas ir Ministru kabinets (Publiskas personas kapitāla daļu un kapitālsabiedrību pārvaldības likuma 1. panta pirmās daļas 14. punkta a) punkts). Likuma redakcijā minētā lēmuma pieņemšanai pietiek ar dalībnieku sapulces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attiecībā uz minēto grozījumu ir norādīts, ka papildus nedaudz konkretizēts publiskas personas kapitālsabiedrības augstākās lēmējinstitūcijas kompetencē ietilpstošo jautājumu loks, ietverot tajā arī jautājumus par pamatkapitāla izmaiņām. Minētie grozījumi nav tikai kompetences konkretizēšana, bet tie uzskatāmi par būtisku augstākās lēmējinstitūcijas kompetences paplašināšanu. Likumprojekta anotācijā minētais pēc būtības nesniedz pamatojumu šādu grozījumu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anotācijā minēto attiecīgie grozījumi tiek piedāvāti kā risinājums sekojošai problēmai – “Nepieciešams ieviest procesuālu uzlabojumu publiskas personas kapitālsabiedrības dalībnieku (akcionāru) sapulču regulējumā, jo šobrīd spēkā esošās normas paredz dalībnieku sapulču sasaukšanu jebkuros 66.panta un 94.pantā norādītajos jautājumos, nosakot stingru dalībnieku sapulču izsludināšanas un lēmumu pieņemšanas kārtību.” Nav skaidrs, kā minētie grozījumi attiecas uz minēto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uzskatāmi par papildu administratīvo slogu gan pašām kapitālsabiedrībām, gan ministrijām, kurām būs jāvirza attiecīgi normatīvo aktu projektu uz Ministru kabinetu, kā arī pašam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Dalība dalībnieku sapulcē var tikt organizēta attālināti. Šādā gadījumā nodrošināms dalībnieku sapulces videoieraksts un tā atšifrējums protokolā."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36.pantā ietverto 68.panta trešās daļas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Attālinātas dalībnieku sapulces norises gadījumā, nodrošināt dalībnieku sapulces videoierakstu un tā atšifrējumu protokolā ir lieks administratīvais slogs, kā arī likumprojekta anotācijā nav sniegts pamatojums šāda videoieraksta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77.</w:t>
            </w:r>
            <w:r w:rsidR="00000000" w:rsidRPr="00000000" w:rsidDel="00000000">
              <w:rPr>
                <w:b w:val="1"/>
                <w:vertAlign w:val="superscript"/>
                <w:rtl w:val="0"/>
              </w:rPr>
              <w:t xml:space="preserve">1</w:t>
            </w:r>
            <w:r w:rsidR="00000000" w:rsidRPr="00000000" w:rsidDel="00000000">
              <w:rPr>
                <w:b w:val="1"/>
                <w:rtl w:val="0"/>
              </w:rPr>
              <w:t xml:space="preserve"> pants. Attālinātas norises dalībnieku sapulces protokols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Attālinātas norises dalībnieku sapulces sasaukšanas gadījumā tiek veikts sapulces gaitas videoieraksts. Sapulces protokols  tiek sagatavots triju darba dienu laikā. Sapulces gaitas videoieraksts tiek uzglabāts līdz sapulces protokola sagatavošanas brīdim vai ilgāk,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Attālinātas norises dalībnieku sapulces protokolā norāda šā likuma 77.panta otrajā daļā norādītās ziņas."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43.pantā ietverto 77.</w:t>
            </w:r>
            <w:r w:rsidR="00000000" w:rsidRPr="00000000" w:rsidDel="00000000">
              <w:rPr>
                <w:vertAlign w:val="superscript"/>
                <w:rtl w:val="0"/>
              </w:rPr>
              <w:t xml:space="preserve">1</w:t>
            </w:r>
            <w:r w:rsidR="00000000" w:rsidRPr="00000000" w:rsidDel="00000000">
              <w:rPr>
                <w:rtl w:val="0"/>
              </w:rPr>
              <w:t xml:space="preserve">panta pirmajā daļā otro un trešo teikumu "Sapulces protokols  tiek sagatavots triju darba dienu laikā. Sapulces gaitas videoieraksts tiek uzglabāts līdz sapulces protokola sagatavošanas brīdim vai ilgāk,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noteiktais par attālinātas akcionāru sapulces norises protokola sagatavošanu, izmantojot sapulces gaitas videoierakstu, kas no juridiskā viedokļa ir neskaidrs formulējums. Iesakām aizstāt atrunu par videoierakstu ar vārdiem, izmantojot tehniskos saziņas līdzekļus, izslēdzot noteikto 3 dienu termiņu sapulces protokola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Komerclikuma 286.pantā ir noteikts pienākums un termiņš 14 dienu laikā publicēt akcionāru sapulces protokolu sabiedrības tīmekļvietnē vai tā izrakstu, kas ietver pieņemto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94.pants. Akcionāru sapulces un akciju turētāja kompetences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Tikai akcionāru sapulcei (vai šā panta trešajā daļā norādītos gadījumos akciju turētājam bez dalībnieku sapulces sasaukšanas) ir tiesības pieņemt lēmumus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gada pārskata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peļņas izlietošanu;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valdes locekļu un valdes priekšsēdētāja ievēlēšanu un atsaukšanu, izņemot gadījumus, kad sabiedrībā ir izveidota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padomes locekļu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revidenta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prasības celšanu pret valdes vai padomes locekli vai par atteikšanos no prasības pret viņiem, kā arī par sabiedrības pārstāvja iecelšanu sabiedrības pārstāvēšanai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sabiedrības statūtu apstiprināšanu un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atlīdzības apmēru revidentam un padomes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pamatkapitāla palielināšanu vai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likvidatora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uzņēmuma iegūšanu vai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konkrētu darbības veidu pārtraukšana un jaunu darbības veidu uzsākšana;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citiem jautājumiem, ja tas paredzēts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Akcionāru sapulce pēc valdes lūguma izskata un pieņem lēmumus arī tādos jautājumos, kuru izlemšanai valdei nepieciešama akcionāru sapulces iepriekšēja piekrišana (118.pants).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Akciju turētājam ir tiesības pieņemt lēmumus bez sapulces sasaukšanas jautājumos, par ko iepriekš pieņemts augstākās lēmējinstitūcijas lēmums vai rīkojums, kā arī jautājumos, kuros lēmums jāpieņem nekavējoties, lai nodrošinātu sabiedrības pārvaldības nepārtrauktību."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sniegt pamatojumu par likumprojekta 48.pantā ietvertiem 94. panta grozījumiem saistībā ar akcionāru sapulces un akciju turētāja kompetences jomām. Likuma 94. panta trešajā daļā ir noteikts, ka akciju turētājam ir tiesības pieņemt lēmumus bez akcionāra sapulces sasaukšanas jautājumos, par ko iepriekš pieņemts augstākas lēmējinstitūcijas lēmums vai rīkojums, kā arī jautājumos, kuros lēmums jāpieņem nekavējoties, lai nodrošinātu sabiedrības pārvaldības nepārtrauktību. Piedāvātā redakcija paredz, ka augstākā lēmējinstitūcija var pieņemt vienpersoniski lēmumu, kas ir akcionāra sapulces kompetencē, tādējādi šādu lēmumu saskaņošana nenotiks ar kapitālsabiedrības valdi un padomi. Atbilstoši labas korporatīvās pārvaldības principiem, šāda vienpersoniska akciju turētāja lēmuma pieņemšana varētu notikt tikai kādos īpaši kritiskos nepārtrauktas darbības nodrošināšanas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Paziņojumā norāda akcionāru norises veidu (klātienes vai attālināta), vietu un laiku, sapulces veidu (kārtējā vai ārkārtas), institūciju, kura pieprasījusi sasaukt sapulci, dalībnieku sapulces darba kārtību, lēmumu projektus, kā arī citas ziņas, kas saistītas ar sapulces sasaukšanu un norisi."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49.pantā ietverto 101.panta otro daļu, jo tā dublē likuma 101.panta trešo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"105.</w:t>
            </w:r>
            <w:r w:rsidR="00000000" w:rsidRPr="00000000" w:rsidDel="00000000">
              <w:rPr>
                <w:b w:val="1"/>
                <w:vertAlign w:val="superscript"/>
                <w:rtl w:val="0"/>
              </w:rPr>
              <w:t xml:space="preserve">1</w:t>
            </w:r>
            <w:r w:rsidR="00000000" w:rsidRPr="00000000" w:rsidDel="00000000">
              <w:rPr>
                <w:b w:val="1"/>
                <w:rtl w:val="0"/>
              </w:rPr>
              <w:t xml:space="preserve"> pants. Attālinātas norises akcionāru sapulces protokols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Attālinātas norises akcionāru sapulces sasaukšanas gadījumā tiek veikts sapulces gaitas videoieraksts. Sapulces protokols  tiek sagatavots triju dienu laikā. Sapulces gaitas videoieraksts tiek uzglabāts līdz sapulces protokola sagatavošanas brīdim vai ilgāk,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Attālinātas norises akcionāru sapulces protokolā norāda šā likuma 105.panta otrajā daļā norādītās ziņas."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53.pantā ietverto 105.</w:t>
            </w:r>
            <w:r w:rsidR="00000000" w:rsidRPr="00000000" w:rsidDel="00000000">
              <w:rPr>
                <w:vertAlign w:val="superscript"/>
                <w:rtl w:val="0"/>
              </w:rPr>
              <w:t xml:space="preserve">1 </w:t>
            </w:r>
            <w:r w:rsidR="00000000" w:rsidRPr="00000000" w:rsidDel="00000000">
              <w:rPr>
                <w:rtl w:val="0"/>
              </w:rPr>
              <w:t xml:space="preserve">panta pirmo daļu, jo likumprojektā noteiktais par attālinātas akcionāru sapulces norises protokola sagatavošanu, izmantojot sapulces gaitas videoierakstu, kas no juridiskā viedokļa ir neskaidrs formulējums. Lūdzam aizstāt atrunu par videoierakstu ar vārdiem, izmantojot tehniskos saziņas līdzekļus, izslēdzot noteikto 3 dienu termiņu sapulces protokola sagatavošanai. Komerclikuma 286.pantā ir noteikts pienākums un termiņš 14 dienu laikā publicēt akcionāru sapulces protokolu sabiedrības tīmekļvietnē vai tā izrakstu, kas ietver pieņemto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116.pants. Valdes locekļa atsaukšana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locekli  var atsaukt no amata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31.panta devītajā vai 37.panta piektajā daļā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reorganizācijas vai pārveidošanas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Valdes locekļu skaita samazināšanas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likvidācijas gadījumā, ja valdes loceklis neturpina pildīt likvidatora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Valdes locekļa ilgstošas prombūtnes gadījumā, ja šāda prombūtne kavē valdes locekļa pienākumu izpildi vai prombūtnes periods pārsniedz trīs mēnešus un nav panākta vienošanās par valdes funkciju nodrošināšanas kārtību  valdes locekļa prombūtnes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Citos gadījumos, ja tam ir svarīgs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svarīgu atsaukšanas iemeslu jebkurā gadījumā uzskatāma pilnvaru pārkāpšana, pienākumu neizpilde vai nepienācīga izpilde, nespēja vadīt sabiedrību profesionālo iemaņu trūkuma dēļ, kaitējuma nodarīšana sabiedrības interesēm, šā likuma 31.panta ceturtajā daļā un 37.panta ceturtajā daļā norādīto apstākļu iestāšanās, kā arī pamatots dalībnieku sapulces lēmums par uzticības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Atsaukšanas no amata gadījumā valdes loceklim var izmaksāt atsaukšanas pabalstu tikai tad, ja tas paredzēts šā likuma 115.panta otrajā daļā minētajā līgumā un valdes loceklis atsaukts no amata saistībā ar šā panta pirmās daļas otrajā, trešajā un ceturtajā punktā norādītajiem iemesliem. Ja valdes loceklis no amata atsaukts ne vairāk kā trīs mēnešus pirms pilnvaru termiņa beigām, atsaukšanas pabalsta apmērs nedrīkst pārsniegt atlīdzības apmēru, kas valdes loceklim būtu aprēķināma par atlikušo amata pilnvaru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Atsaukšanas pabalstu nevar paredzēt izmaksāt, ja valdes loceklis ievēlēts iecelts šā likuma 31.panta astotās daļas 2.punktā vai 37.panta astotās daļas 2.punktā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sniegt skaidrojumu par likumprojekta 56.pantā ietvertiem 116.pantā pirmajā daļā norādītajiem gadījumiem, kad valdes locekli var atsaukt no amata, kā arī lūdzam sniegt skaidrojumu terminam "valdes locekļa ilgstoša prombūtne" (116.panta pirmās daļas 5.punkts).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likumprojekta anotāciju ar pamatotu skaidrojumu, kuros gadījumos un pēc kādiem kritērijiem varēs piemērot šo likumprojekta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Šā likuma 115.panta otrajā daļā minētajā līgumā valdes loceklim var pielīgt apdrošināšanu un vienoties par atsaukšanas pabalsta izmaksas nosacījumiem šā likuma 81.pantā norādītajos gadījumos un kārtībā. Ja pilnvarojuma līgumā nav pielīgta apdrošināšana un atsaukšanas pabalsts, tos nepiešķir."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57.pantā ietverto 117.panta trešajā daļā atsauci uz "šā likuma 81.pantā norādītajos gadījumos un kārtībā", aizstājot to ar vārdiem "šā likuma 116.pantā norādītajos gadījumos un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15.09.2023. 08.15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15.09.2023. 08.15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Atzinumi_23-TA-1130.docx</dc:title>
</cp:coreProperties>
</file>

<file path=docProps/custom.xml><?xml version="1.0" encoding="utf-8"?>
<Properties xmlns="http://schemas.openxmlformats.org/officeDocument/2006/custom-properties" xmlns:vt="http://schemas.openxmlformats.org/officeDocument/2006/docPropsVTypes"/>
</file>