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precizēt noteikumu projekta 5.4. sadaļas 1. tabulu, kura aizpildīta acīmredzami nekorekti attiecībā uz noteikumu projekta vienībām, ar kurām ieviestas attiecīgās regulas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39.5.9. starptautisku izstāžu un pasākumu organizēšana;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skaidrot, par kādu pasākumu organizēšanu noteikumu projekta 13. punktā ir runa, kā arī kādas ar šo pasākumu organizēšanu saistītas izmaksas ir attiecināmas finansēšanai no atveseļošanas un noturības mehānisma finansējuma, nepieciešamības gadījumā minot konkrētus piemērus. Līdzīgi lūdzam skaidrojumu sniegt arī par produktu sertificēšanas, kā arī starptautisku izstāžu organizēšanas izmaksām, ņemot vērā, ka pretēji anotācijas 1.3. sadaļā minētajam Ministru kabineta 2023. gada 24. oktobra noteikumu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 (turpmāk - noteikumi Nr. 609) 42.1.8. un 42.2.2. apakšpunktā nav norādītas izstāžu organizēšanas izmaksas, savukārt par sertificēšanas izmaksām skaidrojums noteikumu projektā un tā anotācijā nav atrodams.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Komisijas regulas Nr. 2023/2831 1. panta 1. punktā noteiktajās neatbalstāmajās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17. punktā svītrot vārdus "neatbalstāmajās nozarēs", ņemot vērā, ka attiecīgajā regulas vienībā norādītas gan nozares, gan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Sadarbības tīkls un sadarbības tīkla dalībnieki, ievērojot Komisijas regulas Nr. 2023/2831 5. panta 1. un 2. punktu,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2023/2831 3. panta 2. punktā noteiktajam attiecīgajam robežlielumam, kā arī drīkst kumulēt ar citu komercdarbības atbalstu attiecībā uz vienām un tām pašām attiecināmajām izmaksām, ja šīs kumulācijas rezultātā netiek pārsniegta attiecīgā maksimālā atbalsta intensitāte vai atbalsta summa, kāda noteikta komercdarbības atbalsta programmā vai Eiropas Komisijas lēmumā. Šo noteikumu ietvaros saņemto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 </w:t>
            </w:r>
            <w:r w:rsidR="00000000" w:rsidRPr="00000000" w:rsidDel="00000000">
              <w:rPr>
                <w:rtl w:val="0"/>
              </w:rPr>
              <w:t xml:space="preserve">atbalstu par vienām un tām pašām attiecināmajām izmaksām, ja pēc atbalstu apvienošanas atbalsta vienībai vai izmaksu pozīcijai attiecīgā maksimālā atbalsta intensitāte nepārsniedz 100 %.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 punktā nepārrakstīt Komisijas regulas Nr. 2023/2831 5. panta 3. punkta prasības ("drīkst kumulēt ar citu komercdarbības atbalstu attiecībā uz vienām un tām pašām attiecināmajām izmaksām, ja šīs kumulācijas rezultātā netiek pārsniegta attiecīgā maksimālā atbalsta intensitāte vai atbalsta summa, kāda noteikta komercdarbības atbalsta programmā vai Eiropas Komisijas lēmumā"), bet, līdzīgi kā citu kumulācijas nosacījumu gadījumā, izdarīt atbilstošu atsauci uz minēto regulas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Lēmumus par komercdarbības atbalsta piešķiršanu sadarbības tīklam un sadarbības tīkla dalībniekam var pieņemt līdz Komisijas regulas Nr. 2023/2831 7. panta 3. punktā un 8. pantā noteiktajam termiņam, bet ne vēlāk kā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noteikumu Nr. 609  88. punkta svītrošanu, ņemot vērā, ka ar minēto punktu tiek dublētas šo noteikumu 72. punkta prasības. Nepieciešamības gadījumā lūdzam precizēt (papildināt) 72.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Nozares ministrijai ir tiesības veikt uz risku novērtējumu balstītu vismaz vienu uzraudzības pārbaudi līdz 2026. gada 31. martam, pārbaudot, vai šo noteikumu īstenošanā nav konstatējamas pazīmes, kas liecina par pieļautu vai iespējamu interešu konflikta, korupcijas, krāpšanas vai dubultā finansējuma situāciju, kā arī pārbaudot projektā noteiktos atskaites punktu,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mērķi un uzraudzības rādītājus, tai skaitā datu ticamību, ar mērķi veikt šo noteikumu iekšējās kontroles sistēmas īstenošanas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4. punktu. Norādām, ka attiecīga kompetence nozares ministrijai vispārīgi izriet no Ministru kabineta 2021. gada 7. septembra noteikumu Nr. 621 "Eiropas Savienības Atveseļošanas un noturības mehānisma plāna īstenošanas un uzraudzības kārtība" 8.1. apakšpunktā (arī, piem., kopsakarā ar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Komercdarbības atbalstu drīkst piešķirt tikai tad, ja tiek skaidri nodalītas atbalstāmās darbības, gan ar to īstenošanu saistītās finanšu plūsmas no citu darbības nozaru darbībām un finanšu plūsmām, atbilstoši Komisijas Regulas Nr. 2023/2831 1. panta 2. 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21. punktu, saikli "gan" aizstājot ar saikli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23-TA-3294</w:t>
    </w:r>
    <w:r>
      <w:br/>
    </w:r>
    <w:r w:rsidR="00000000" w:rsidRPr="00000000" w:rsidDel="00000000">
      <w:rPr>
        <w:rtl w:val="0"/>
      </w:rPr>
      <w:t xml:space="preserve">Izdrukāts 23.01.2024.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23-TA-3294</w:t>
    </w:r>
    <w:r>
      <w:br/>
    </w:r>
    <w:r w:rsidR="00000000" w:rsidRPr="00000000" w:rsidDel="00000000">
      <w:rPr>
        <w:rtl w:val="0"/>
      </w:rPr>
      <w:t xml:space="preserve">Izdrukāts 23.01.2024.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Atzinumi_23-TA-3294.docx</dc:title>
</cp:coreProperties>
</file>

<file path=docProps/custom.xml><?xml version="1.0" encoding="utf-8"?>
<Properties xmlns="http://schemas.openxmlformats.org/officeDocument/2006/custom-properties" xmlns:vt="http://schemas.openxmlformats.org/officeDocument/2006/docPropsVTypes"/>
</file>