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Nekustamā īpašuma valsts kadastra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14.02.2023.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14.02.2023.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