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22-TA-3066: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Informācijas sistēmu attīstības projektu uzraudzības kārtība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Attīstības aktivitāte šo noteikumu izpratnē ir aktivitāte, kas ir saistīta ar vienas informācijas sistēmas un tās darbībai nepieciešamo informācijas un komunikācijas tehnoloģisko resursu un pakalpojumu attīstību.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lielāku detalizāciju lietotajam terminam "attīstības aktivitāte" pēc analoģijas spēkā esošajam regulējam (MK 31.08.2021. noteikumi Nr.597), kā arī izvērtēt vai šāds regulējums būtu nosakāms vienlīdzīgs kā valsts informācijas sistēmām tā arī iestāžu pārziņā esošajām sistēmām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Informācijas sistēmas pārzinis, kurš ir atbildīgs par attīstības aktivitātes īstenošanu (turpmāk – atbildīgā institūcija), iesniedz saskaņošanai Vides aizsardzības un reģionālās attīstības ministrijā (turpmāk – ministrija) šādus dokumentus atbilstoši normatīvajiem aktiem elektronisko dokumentu izstrādāšanas, noformēšanas, glabāšanas un aprites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esošie noteikumi Nr.597 "Valsts informācijas sistēmu attīstības projektu uzraudzības kārtība" paredz pienākumu saskaņot ar VARAM attīstības aktivitātēm, ar kurām tiek ieviestas jaunas informācijas sistēmas vai ar kurām ietekmē esošo informācijas sistēmu tehnisko arhitektūru vai informācijas un komunikācijas infrastruktūras pakalpojumu tehnoloģisko struktūru, kā arī citu institūciju informācijas un komunikācijas tehnoloģiskos resursus vai datu apmaiņu ar tiem. Savukārt, sagatavotais projekts paredz attiecināt pienākumu veikt saskaņošanu ar VARAM arī uz iestāžu pārziņā esošajām informācijas sistēmām, līdz ar to paredzams, ka šāds pienākums radīs papildus administratīvo slogu sistēmu pārziņem, taču nedz noteikumu projekts, nedz tā anotācija nesniedz skaidrojumu par mērķiem un ieguvumiem, kādēļ būtu nosakāms šāds pienākums sistēmu pārziņiem. Ievērojot minēto, aicinām pārvērtēt šāda pienākuma ieviešanu vai noteikt striktākus kritērijies (piemēram, izmaksu slieksnis, uzskaitīt jomas, dokumentu vadības sistēmas, personāla vadības sistēmas vai tamlīdzīgi), pie kuriem pārziņiem būtu jāskaņo attīstības aktivitātes ar VARAM.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Jurševics (IEM)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3. punkts nosaka, ka </w:t>
            </w:r>
            <w:r w:rsidR="00000000" w:rsidRPr="00000000" w:rsidDel="00000000">
              <w:rPr>
                <w:b w:val="1"/>
                <w:rtl w:val="0"/>
              </w:rPr>
              <w:t xml:space="preserve">attīstības aktivitāte</w:t>
            </w:r>
            <w:r w:rsidR="00000000" w:rsidRPr="00000000" w:rsidDel="00000000">
              <w:rPr>
                <w:rtl w:val="0"/>
              </w:rPr>
              <w:t xml:space="preserve"> šo noteikumu izpratnē</w:t>
            </w:r>
            <w:r w:rsidR="00000000" w:rsidRPr="00000000" w:rsidDel="00000000">
              <w:rPr>
                <w:b w:val="1"/>
                <w:rtl w:val="0"/>
              </w:rPr>
              <w:t xml:space="preserve"> ir</w:t>
            </w:r>
            <w:r w:rsidR="00000000" w:rsidRPr="00000000" w:rsidDel="00000000">
              <w:rPr>
                <w:rtl w:val="0"/>
              </w:rPr>
              <w:t xml:space="preserve"> </w:t>
            </w:r>
            <w:r w:rsidR="00000000" w:rsidRPr="00000000" w:rsidDel="00000000">
              <w:rPr>
                <w:b w:val="1"/>
                <w:rtl w:val="0"/>
              </w:rPr>
              <w:t xml:space="preserve">aktivitāte, kas</w:t>
            </w:r>
            <w:r w:rsidR="00000000" w:rsidRPr="00000000" w:rsidDel="00000000">
              <w:rPr>
                <w:rtl w:val="0"/>
              </w:rPr>
              <w:t xml:space="preserve"> ir </w:t>
            </w:r>
            <w:r w:rsidR="00000000" w:rsidRPr="00000000" w:rsidDel="00000000">
              <w:rPr>
                <w:b w:val="1"/>
                <w:rtl w:val="0"/>
              </w:rPr>
              <w:t xml:space="preserve">saistīta</w:t>
            </w:r>
            <w:r w:rsidR="00000000" w:rsidRPr="00000000" w:rsidDel="00000000">
              <w:rPr>
                <w:rtl w:val="0"/>
              </w:rPr>
              <w:t xml:space="preserve"> ar </w:t>
            </w:r>
            <w:r w:rsidR="00000000" w:rsidRPr="00000000" w:rsidDel="00000000">
              <w:rPr>
                <w:b w:val="1"/>
                <w:rtl w:val="0"/>
              </w:rPr>
              <w:t xml:space="preserve">vienas informācijas sistēmas</w:t>
            </w:r>
            <w:r w:rsidR="00000000" w:rsidRPr="00000000" w:rsidDel="00000000">
              <w:rPr>
                <w:rtl w:val="0"/>
              </w:rPr>
              <w:t xml:space="preserve"> un tās darbībai nepieciešamo informācijas un komunikācijas tehnoloģisko resursu un pakalpojumu </w:t>
            </w:r>
            <w:r w:rsidR="00000000" w:rsidRPr="00000000" w:rsidDel="00000000">
              <w:rPr>
                <w:b w:val="1"/>
                <w:rtl w:val="0"/>
              </w:rPr>
              <w:t xml:space="preserve">attīstību</w:t>
            </w:r>
            <w:r w:rsidR="00000000" w:rsidRPr="00000000" w:rsidDel="00000000">
              <w:rPr>
                <w:rtl w:val="0"/>
              </w:rPr>
              <w:t xml:space="preserve">. Bet noteikumu projekta 4. punkts nosaka, ka </w:t>
            </w:r>
            <w:r w:rsidR="00000000" w:rsidRPr="00000000" w:rsidDel="00000000">
              <w:rPr>
                <w:b w:val="1"/>
                <w:rtl w:val="0"/>
              </w:rPr>
              <w:t xml:space="preserve">informācijas sistēmu</w:t>
            </w:r>
            <w:r w:rsidR="00000000" w:rsidRPr="00000000" w:rsidDel="00000000">
              <w:rPr>
                <w:rtl w:val="0"/>
              </w:rPr>
              <w:t xml:space="preserve"> </w:t>
            </w:r>
            <w:r w:rsidR="00000000" w:rsidRPr="00000000" w:rsidDel="00000000">
              <w:rPr>
                <w:b w:val="1"/>
                <w:rtl w:val="0"/>
              </w:rPr>
              <w:t xml:space="preserve">attīstības</w:t>
            </w:r>
            <w:r w:rsidR="00000000" w:rsidRPr="00000000" w:rsidDel="00000000">
              <w:rPr>
                <w:rtl w:val="0"/>
              </w:rPr>
              <w:t xml:space="preserve"> un izmaiņu </w:t>
            </w:r>
            <w:r w:rsidR="00000000" w:rsidRPr="00000000" w:rsidDel="00000000">
              <w:rPr>
                <w:b w:val="1"/>
                <w:rtl w:val="0"/>
              </w:rPr>
              <w:t xml:space="preserve">darbības</w:t>
            </w:r>
            <w:r w:rsidR="00000000" w:rsidRPr="00000000" w:rsidDel="00000000">
              <w:rPr>
                <w:rtl w:val="0"/>
              </w:rPr>
              <w:t xml:space="preserve">, kas šo noteikumu izpratnē </w:t>
            </w:r>
            <w:r w:rsidR="00000000" w:rsidRPr="00000000" w:rsidDel="00000000">
              <w:rPr>
                <w:b w:val="1"/>
                <w:rtl w:val="0"/>
              </w:rPr>
              <w:t xml:space="preserve">nav kvalificējamas</w:t>
            </w:r>
            <w:r w:rsidR="00000000" w:rsidRPr="00000000" w:rsidDel="00000000">
              <w:rPr>
                <w:rtl w:val="0"/>
              </w:rPr>
              <w:t xml:space="preserve"> kā attīstības aktivitātes, tiek veiktas atbilstoši institūciju IKT risinājumu izmaiņu pārvaldības kārtībai. Ņemot vērā to, ka attīstības darbības var nebūt kvalificējama kā attīstības aktivitāte, nav skaidrs, kā un kas skaidri noteiks kvalifikāciju vai tās kritērijus. Ņemot vērā minēto, lūdzu papildināt noteikumu projekta anotāciju ar atbilstošu skaidrojumu, kā nošķirt minētās darbības un attīstības aktivitātes.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Tauriņa (VRS)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Robežapsardzības informācijas sistēma "RAIS" tika izstrādāta par Eiropas Reģionālās attīstības fonda (ERAF) līdzekļiem, tomēr, ņemot vērā, ka ir pagājis attiecīgais atskaites periods Centrālajai finanšu un līgumu aģentūrai (CFLA), jau vairāk kā piecus gadus "RAIS" tiek uzturēta par valsts budžeta līdzekļiem. Ņemot vērā, ka noteikumu projekta 2. punkts attiecas uz esošām informācijas sistēmām, lūdzu sniegt atbilstošu skaidrojumu noteikumu projekta anotācijā, vai noteikumu projekts ir attiecināms arī uz informācijas sistēmām, kas ir izstrādātas par Eiropas Reģionālās attīstības fonda līdzekļiem, bet uzturētas par valsts budžeta līdzekļiem.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Lana Tauriņa (VRS)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19.12.2022. 13.56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22-TA-3066</w:t>
    </w:r>
    <w:r>
      <w:br/>
    </w:r>
    <w:r w:rsidR="00000000" w:rsidRPr="00000000" w:rsidDel="00000000">
      <w:rPr>
        <w:rtl w:val="0"/>
      </w:rPr>
      <w:t xml:space="preserve">Izdrukāts 19.12.2022. 13.56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Atzinumi_22-TA-3066.docx</dc:title>
</cp:coreProperties>
</file>

<file path=docProps/custom.xml><?xml version="1.0" encoding="utf-8"?>
<Properties xmlns="http://schemas.openxmlformats.org/officeDocument/2006/custom-properties" xmlns:vt="http://schemas.openxmlformats.org/officeDocument/2006/docPropsVTypes"/>
</file>