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minēts, ka Ministru kabineta noteikumu Nr.445 "Pedagogu darba samaksas noteikumi" 4.pielikuma tabulas “Piemaksa par darbu īpašos apstākļos no valsts budžeta finansēto izglītības iestāžu pedagogiem” 1.3. apakšpunktā aizstāti vārdi “profesionālās pamatizglītības programmās” ar vārdiem “profesionālās izglītības programmās”. Vēršam uzmanību, ka šāds precizējums noteikumu projekta 3.pielikumā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informācijas nesakritību noteikumu projekta 3.pielikumā un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sniegtā informācija par piešķirto finansējumu noteikumu projekta īstenošanai nesakrīt ar anotācijas pielikumā sniegto informāciju. Ņemot vērā minēto, lūdzam precizēt pielikumu, savstarpēji salāgojot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17.11.2023.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17.11.2023.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Atzinumi_23-TA-2259.docx</dc:title>
</cp:coreProperties>
</file>

<file path=docProps/custom.xml><?xml version="1.0" encoding="utf-8"?>
<Properties xmlns="http://schemas.openxmlformats.org/officeDocument/2006/custom-properties" xmlns:vt="http://schemas.openxmlformats.org/officeDocument/2006/docPropsVTypes"/>
</file>