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digitālā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nodrošināt ministrijas un tās padotībā esošo iestāžu ilgstoši un pastāvīgi glabājamo lietu (dokumentu un datu) un Ieslodzījuma vietu pārvaldes izbeigto krimināllietu uzkrāšanu, uzskaiti, izmantošanu un saglabāšanu līdz to nodošanai valsts arhīvā vai īslaicīgi glabājamo lietu (dokumentu un datu) iznīcināšanu;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Arhīvu likuma 1.panta 8.punktu dokuments ir informācija, kas radusies, saņemta vai pārvērsta citā formā uz jebkura informācijas nesēja, ierosinot, turpinot, mainot vai izbeidzot kādu darbību, un kas apliecina šo darbību. Lūdzam precizēt punktu atbilstoši dokumenta terminam Arhīvu likumā. Saskaņā ar Arhīvu likuma 6.panta pirmo un otro daļu dokumenti ar arhīvisko vērtību, kuri atlasīti pastāvīgai glabāšanai, tiek nodoti pastāvīgā valsts glabāšanā Latvijas Nacionālajā arhīvā. Šobrīd normas regulējums izbeigto krimināllietu uzkrāšanu, uzskaiti, izmantošanu un saglabāšanu būtu attiecināms uz pastāvīgi glabājamām un īslaicīgi glabājamām krimināllietām, bet nav noteikta rīcība ar ilgstoši glabājamiem dokumentiem. Arhīvu likuma 1.panta 22.punktu uz laiku glabājams dokuments ir dokuments, kuram noteikts īslaicīgs (līdz 10 gadiem) vai ilgstošs (ilgāks par 10 gadiem) glabāšanas termiņš. Saskaņā ar Arhīvu likuma 4.panta otrās daļas 4.punktu institūcijai ir pienākums veikt institūcijas arhīva pārvaldību, nodrošinot dokumentu glabāšanu institūcijas arhīvā vai akreditētā privātā arhīvā, nodrošinot šo dokumentu saglabāšanu un aizsardzību vai depozitāro glabāšanu Latvijas Nacionālajā arhīvā: pastāvīgi glabājamiem dokumentiem — līdz to nodošanai pastāvīgā valsts glabāšanā Latvijas Nacionālajā arhīvā un uz laiku glabājamiem dokumentiem — līdz tiem noteiktā glabāšanas termiņa beigām un iznīcināšanai. Lūdzam precizēt normu, lai tā atbilstu Arhīvu likuma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ministrijas un tās padotībā esošo iestāžu ilgstoši un pastāvīgi glabājamo dokumentu un Ieslodzījuma vietu pārvaldes izbeigto krimināllietu uzkrāšanu, uzskaiti, izmantošanu un saglabāšanu līdz to nodošanai valsts glabāšanā Latvijas Nacionālajā arhīvā vai uz laiku glabājamiem dokumentiem līdz tiem noteiktā glabāšanas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Ozola (LNA)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01.04.2026.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01.04.2026.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Atzinumi_25-TA-2038.docx</dc:title>
</cp:coreProperties>
</file>

<file path=docProps/custom.xml><?xml version="1.0" encoding="utf-8"?>
<Properties xmlns="http://schemas.openxmlformats.org/officeDocument/2006/custom-properties" xmlns:vt="http://schemas.openxmlformats.org/officeDocument/2006/docPropsVTypes"/>
</file>