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izziņā ietverto Ekonomikas ministrijas skaidrojumu par nepieciešamību noteikumos ietvert pielikumu ar grūtībās nonākuša uzņēmuma noteikšanas kārtību un turpmāko iespējamo rīcību (sk. izziņas 18. punktu) ietvert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5.4. sadaļas 1. tabulā norāda noteikumu projekta vienību, kurā tiek ieviesta vai pārņemta Eiropas Savienības tiesību norma, ja nepieciešams, norādot iekavās arī grozīto vai jauno noteikumu vienību, piemēram, šādi: "Noteikumu projekta 2. punkts (noteikumu Nr. 503 6. punkts)". Attiecīgi aicinām precizēt tabulu, ņemot vērā, ka iepriekš minētais princips ne visur tabulā konsekventi izmantots (dažviet norādīta noteikumu projekta vienība, dažviet - noteikumu 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Sabiedrība “Altum” komersanta statusu atbilstoši 5.1.apakšpunktam nosaka komersantam un tā saistīto uzņēmumu un partneruzņēmumu grupas uzņēmumiem, balstoties uz darbinieku skaitu uz pieteikuma iesniegšanas brīdi sabiedrībā “Altum” un revidēto, ja attiecināms, noslēgtā gada pārskata datiem, jaundibinātā uzņēmuma gadījumā- revidētiem starpposma pārskatu datiem. Atbilstoši  Komisijas regulas Nr. 651/2014 I pielikuma 4.panta 2.punktam,  ja darbinieku skaita vai finanšu robežvērtības komersanta statusa noteikšanai ir pārsniegts vai nav sasniegts, tas nenozīmē, ka uzņēmums zaudēs vai iegūs vidējā, mazā uzņēmuma vai mikrouzņēmuma statusu, ja vien šīs robežvērtības nav pārsniegtas divos pārskata periodos pēc kārtas.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1. punkta otrajā teikumā ir vismaz daļēji pārrakstīts Komisijas 2014. gada 17. jūnija Regulas (ES) Nr. 651/2014, ar ko noteiktas atbalsta kategorijas atzīst par saderīgām ar iekšējo tirgu, piemērojot Līguma 107. un 108. pantu, I pielikuma 4.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projektu, svītrojot 1. punkta otro teikumu. Lūdzam arī izvērtēt citas projekta normas un nodrošināt projekta atbilstību iepriekš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Šo noteikumu 7.</w:t>
            </w:r>
            <w:r w:rsidR="00000000" w:rsidRPr="00000000" w:rsidDel="00000000">
              <w:rPr>
                <w:sz w:val="20"/>
                <w:vertAlign w:val="superscript"/>
                <w:rtl w:val="0"/>
              </w:rPr>
              <w:t xml:space="preserve">3 </w:t>
            </w:r>
            <w:r w:rsidR="00000000" w:rsidRPr="00000000" w:rsidDel="00000000">
              <w:rPr>
                <w:rtl w:val="0"/>
              </w:rPr>
              <w:t xml:space="preserve">punktā minētajā gadījumā sabiedrība “Altum” komersantus uzaicina secīgi atbilstoši tam, kā attiecīgie komersanti sākotnēji saņēmuši tiesības būt vērtētiem sabiedrībā “Altum” - vispirms var tikt uzaicināti komersanti pirmās atlases kārtas ietvaros, ievērojot pirmās atlases kārtas ietvaros iegūto vietu saskaņā ar aģentūras ranžējumu, pēc tam komersanti – slēgtās kārtas ietvaros, ievērojot slēgtās kārtas ietvaros iegūto vietu saskaņā ar aģentūras ranžējumu. Ja komersants piecu darba dienu laikā no paziņošanas brīža nav apstiprinājis gatavību turpināt dalību slēgtās kārtas ietvaros, attiecīgais komersants zaudē tiesības pretendēt uz dalību programmas slēgtās kārtas ietvaros, un sabiedrība “Altum” var uzaicināt nākamo komersantu.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5. punktā piedāvāto Ministru kabineta 2021. gada 6. jūlija noteikumu Nr. 503 "Noteikumi par aizdevumiem ar kapitāla atlaidi investīciju projektiem komersantiem konkurētspējas veicināšanai" (turpmāk – Noteikumi Nr. 503) 7.</w:t>
            </w:r>
            <w:r w:rsidR="00000000" w:rsidRPr="00000000" w:rsidDel="00000000">
              <w:rPr>
                <w:vertAlign w:val="superscript"/>
                <w:rtl w:val="0"/>
              </w:rPr>
              <w:t xml:space="preserve">4</w:t>
            </w:r>
            <w:r w:rsidR="00000000" w:rsidRPr="00000000" w:rsidDel="00000000">
              <w:rPr>
                <w:rtl w:val="0"/>
              </w:rPr>
              <w:t xml:space="preserve"> punkta pēdējo teikumu, nosakot, ka, ja komersants piecu darba dienu laikā </w:t>
            </w:r>
            <w:r w:rsidR="00000000" w:rsidRPr="00000000" w:rsidDel="00000000">
              <w:rPr>
                <w:u w:val="single"/>
                <w:rtl w:val="0"/>
              </w:rPr>
              <w:t xml:space="preserve">no uzaicinājuma paziņošanas</w:t>
            </w:r>
            <w:r w:rsidR="00000000" w:rsidRPr="00000000" w:rsidDel="00000000">
              <w:rPr>
                <w:rtl w:val="0"/>
              </w:rPr>
              <w:t xml:space="preserve"> nav apstiprinājis gatavību turpināt dalību slēgtās kārtas ietvaros, attiecīgais komersants zaudē tiesības pretendēt uz dalību programmas slēgtās kārtas ietvaros, un sabiedrība "Attīstības finanšu institūcija Altum" (turpmāk – sabiedrība "Altum") var uzaicināt nākamo komersantu.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Aģentūra, ņemot vērā sabiedrības "Altum" sniegto informāciju par investīciju projektiem, kuri saņēmuši sabiedrības "Altum" lēmumu par atteikumu finansēt investīciju projektu, vai, ņemot vērā komersanta atteikumu dalībai slēgtajā kārta, piecu darba dienu laikā no paziņojuma saņemšanas dienas, informē atlases kārtā nākamo augstāko novērtējumu saņēmušo pieteikuma iesniedzēju vai vairākus iesniedzējus par iespēju turpināt izvērtējumu finansējuma pieprasījumam sabiedrībā "Altum" esošā aizdevumu programmas atlases kārtā pieejamā finansējuma ietvaros. Aģentūra mēneša laikā no komersanta apstiprinājuma saņemšanas pieņem lēmumu par šā pieteikuma apstiprināšanu atbilstoši aģentūras izveidotajam pieteikumu vērtēšanas sarakstam un informē sabiedrību "Altum" par šo lēmumu. Šajā punktā minētais atlases kārtības nosacījums neattiecas uz pirmo atlases kārtu, kā arī neattiecas uz gadījumiem, kad komersantu turpināt dalību aizdevumu programmā uzaicina sabiedrība “Altum” saskaņā ar šo noteikumu 7.</w:t>
            </w:r>
            <w:r w:rsidR="00000000" w:rsidRPr="00000000" w:rsidDel="00000000">
              <w:rPr>
                <w:sz w:val="20"/>
                <w:vertAlign w:val="superscript"/>
                <w:rtl w:val="0"/>
              </w:rPr>
              <w:t xml:space="preserve">3 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22. punktā piedāvātā Noteikumu Nr. 502 31.</w:t>
            </w:r>
            <w:r w:rsidR="00000000" w:rsidRPr="00000000" w:rsidDel="00000000">
              <w:rPr>
                <w:vertAlign w:val="superscript"/>
                <w:rtl w:val="0"/>
              </w:rPr>
              <w:t xml:space="preserve">2</w:t>
            </w:r>
            <w:r w:rsidR="00000000" w:rsidRPr="00000000" w:rsidDel="00000000">
              <w:rPr>
                <w:rtl w:val="0"/>
              </w:rPr>
              <w:t xml:space="preserve"> punkta pirmā teikuma redakcijas nav saprotams, kādā termiņā Latvijas Investīciju un attīstības aģentūra informē atlases kārtā nākamo augstāko novērtējumu saņēmušo pieteikuma iesniedzēju vai vairākus iesniedzējus par iespēju turpināt izvērtējumu finansējuma pieprasījumam sabiedrībā "Altum" esošā aizdevumu programmas atlases kārtā pieejamā finansējuma ietvaros. Proti, nav saprotams, uz kādu dokumentu attiecināma vārdkopa "no paziņojuma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22. punktā piedāvātā Noteikumu Nr. 502  31.</w:t>
            </w:r>
            <w:r w:rsidR="00000000" w:rsidRPr="00000000" w:rsidDel="00000000">
              <w:rPr>
                <w:vertAlign w:val="superscript"/>
                <w:rtl w:val="0"/>
              </w:rPr>
              <w:t xml:space="preserve">2</w:t>
            </w:r>
            <w:r w:rsidR="00000000" w:rsidRPr="00000000" w:rsidDel="00000000">
              <w:rPr>
                <w:rtl w:val="0"/>
              </w:rPr>
              <w:t xml:space="preserve"> punkta pirmā teikuma redakciju,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23-TA-266</w:t>
    </w:r>
    <w:r>
      <w:br/>
    </w:r>
    <w:r w:rsidR="00000000" w:rsidRPr="00000000" w:rsidDel="00000000">
      <w:rPr>
        <w:rtl w:val="0"/>
      </w:rPr>
      <w:t xml:space="preserve">Izdrukāts 27.04.2023. 21.54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23-TA-266</w:t>
    </w:r>
    <w:r>
      <w:br/>
    </w:r>
    <w:r w:rsidR="00000000" w:rsidRPr="00000000" w:rsidDel="00000000">
      <w:rPr>
        <w:rtl w:val="0"/>
      </w:rPr>
      <w:t xml:space="preserve">Izdrukāts 27.04.2023. 21.54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Atzinumi_23-TA-266.docx</dc:title>
</cp:coreProperties>
</file>

<file path=docProps/custom.xml><?xml version="1.0" encoding="utf-8"?>
<Properties xmlns="http://schemas.openxmlformats.org/officeDocument/2006/custom-properties" xmlns:vt="http://schemas.openxmlformats.org/officeDocument/2006/docPropsVTypes"/>
</file>