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piederīgās personas vai kurā šīm personām ir izšķiroša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2.punktā ietvertajā Ministru kabineta 2018.gada 26.jūnija noteikumu Nr.380 “Noteikumi par kompleksa un saistīta tūrisma pakalpojuma sagatavošanas un sniegšanas kārtību un kompleksu un saistītu tūrisma pakalpojumu sniedzēju un ceļotāju tiesībām un pienākumiem” (turpmāk – Noteikumi Nr.380) 2.13.apakšpunktā nav paredzēts noteikt papildu ierobežojumu attiecībā uz personālsabiedrībām saistībā ar to patiesā labuma guvēja saikni ar Krieviju vai Baltkrieviju, lai gan arī personālsabiedrībām ir patiesā labuma guvēji, kuri šos juridiskos veidojumus var izmantoti pretēji Latvijas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2.punktā ietvertajā Noteikumu Nr.380 2.13.apakšpunktā atšķirībā no projekta 2.punktā ietvertā Noteikumu Nr.380 2.12.apakšpunkta ir lietots termins "izšķiroša ietekme", nevis "tieša vai netieša izšķiroša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projekta 2.punktā ietverto Noteikumu Nr.380 2.13.apakšpunktu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piederīgas personas vai kurā šīm personām ir </w:t>
            </w:r>
            <w:r w:rsidR="00000000" w:rsidRPr="00000000" w:rsidDel="00000000">
              <w:rPr>
                <w:u w:val="single"/>
                <w:rtl w:val="0"/>
              </w:rPr>
              <w:t xml:space="preserve">tieša vai netieša </w:t>
            </w:r>
            <w:r w:rsidR="00000000" w:rsidRPr="00000000" w:rsidDel="00000000">
              <w:rPr>
                <w:rtl w:val="0"/>
              </w:rPr>
              <w:t xml:space="preserve">izšķiroša ietekme</w:t>
            </w:r>
            <w:r w:rsidR="00000000" w:rsidRPr="00000000" w:rsidDel="00000000">
              <w:rPr>
                <w:u w:val="single"/>
                <w:rtl w:val="0"/>
              </w:rPr>
              <w:t xml:space="preserve">, vai kuras patiesā labuma guvējs ir Krievijas vai Baltkrievijas pilsonis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tūrisma aģents, tūrisma operators vai saistītu tūrisma pakalpojumu sniedzējs nav personālsabiedrība, kuras biedri ir Krievijai vai Baltkrievijai piederīgas personas vai kurā šīm personām ir tieša vai netieša izšķiroša ietekme, vai kuras patiesā labuma guvējs ir Krievijas vai Baltkrievijas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10.12.2025.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10.12.2025.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