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kritērijiem un kārtību, kādā tiek izraudzītas nevalstiskās organizācijas darbam Sabiedrības integrācijas fonda padomē, un atalgojumu Sabiedrības integrācijas fonda padomes locekļiem, kuri ir nevalstisko organizāciju pārstāvji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Atalgojuma apmērs fonda padomes locekļiem, kuri ir nevalstisko organizāciju pārstāvji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vispārpieņemtu definīciju, kas ir nevalstiska organizācija -  NVO ir legāli nodibināta fizisko vai juridisko personu organizācija, kas darbojas neatkarīgi no valsts valdības. Termins cēlies no Apvienoto Nāciju Organizācijas un parasti tiek piemērots attiecībā uz organizācijām, kas nav daļa no valsts institūcijām. Vai arī tās ir brīvprātīgas pašpārvaldes struktūras vai organizācijas, kas</w:t>
            </w:r>
            <w:r w:rsidR="00000000" w:rsidRPr="00000000" w:rsidDel="00000000">
              <w:rPr>
                <w:b w:val="1"/>
                <w:rtl w:val="0"/>
              </w:rPr>
              <w:t xml:space="preserve"> </w:t>
            </w:r>
            <w:r w:rsidR="00000000" w:rsidRPr="00000000" w:rsidDel="00000000">
              <w:rPr>
                <w:rtl w:val="0"/>
              </w:rPr>
              <w:t xml:space="preserve">izveidotas noteiktu mērķu sasniegšanai, kuru mērķis nav peļņas gūšana. NVO demokrātijā pilda ļoti nozīmīgu lomu, veicinot sabiedrības izpratni, līdzdalību sabiedriskajā dzīvē, kā arī nodrošinot valsts iestāžu darba caurskatāmību un atbildību. Šādā kontekstā - lūdzam Anotācijā skaidrot, kāpēc SIF padomes loceklis, kas izraudzīts no NVO vidus, saņems atalgojumu, kas tiek pielīdzināts valsts un pašvaldību amatpersonām noteiktā amata saimē. Atbilstoši Sabiedrības integrācijas fonda likumam, NVO pārstāvji  saņem atlīdzību.  Pieņemam, ka NVO pārstāvjiem varētu tikt atlīdzināti kādi tiešie izdevumi, kas viņam radušies pildot šos pienākumus, piemēram, ceļa izdevumi vai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 (Vineta Ernstsone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kritērijiem un kārtību, kādā tiek izraudzītas nevalstiskās organizācijas darbam Sabiedrības integrācijas fonda padomē, un atalgojumu Sabiedrības integrācijas fonda padomes locekļiem, kuri ir nevalstisko organizāciju pārstāvji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nepieciešamību precizēt noteikumu projekta 25-TA-1409 nosaukumu, to papildinot ar norādi par to, ka noteikumu projekts attiecināms ne tikai uz nevalstisko organizāciju atlasi, bet arī uz minēto organizāciju pārstāvju un to izvietotāju atlases nosacījumiem, ņemot vērā to, ka noteikumu projekta 7.punktā ir noteiktas prasības (kritēriji) nevalstisko organizāciju pārstāvjiem un pārstāvju aizvietotājiem, kā arī noteikumu projekta 10.punkts un 12.punkts ietvert informāciju par pārstāvjiem un pārstāvju aizvietotājiem izvirzītajām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Evelina Bole (IZM) (Santa Feifere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nevalstiskās organizācijas statūtos noteiktais darbības mērķis un darbības joma atbilstoši Ministru kabineta noteiktajai klasifikācijai vismaz trīs gadus ir tieši saistīta ar vismaz vienu no šādām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projekta25-TA-1409 6.6.apakšpunktā ietverto vārdu salikumu "tieši saistīta" un skaidrot vai vārdu salikums "tieši saistīta" attiecināms uz biedrības un nodibinājumu galveno darbības lomu vai arī minētā saistība tiks vērtēta pret visām (ja noteiktas vairākas) darbības jomām, ņemot vērā to, ka saskaņā ar Ministru kabineta 2024.gada 25.jūnija noteikumiem Nr. 398 “Biedrību un nodibinājumu klasificēšanas noteikumi”, biedrībai un nodibinājumam ir tiesības pieteikt ierakstīšanai biedrību un nodibinājumu reģistrā ne vairāk kā piecas darbības jomas, turklāt saskaņā ar minētajiem Ministru kabineta noteikumiem biedrības un nodibinājumi ziņas par savu darbības jomu aktualizē reizi gadā, iesniedzot Valsts ieņēmu dienestā (elektroniskās deklarēšanas sistēmā) gada pārskatu un norādot galveno darbības jomu pārskata gada beigās.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Evelina Bole (IZM) (Santa Feifere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izglītība (tostarp, interešu izglītība, mūžizglītība, pieaugošo izglītība);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izsaka priekšlikumu svītrot vārdu "mūžizglītība", jo šāds termins nav minēts Izglītības likumā. Vienlaikus ministrija norāda, ka termins mūžizglītība aptver gan interešu izglītību, gan pieaugušo izglītību. Atkarībā no konteksta kādā tiek lietots termins "mūžizglītība" tiesību akta projektā ministrija aicina termina "mūžizglītība" vietā iekļaut atbilstošo termiņu no Izglītības likuma, piemēram, neformālā izglītība vai citu.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izglītība (tostarp, interešu izglītība, pieaugošo izglītība);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Suškeviča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nevalstiskās organizācijas pārstāvi vai viņa aizvietotāju var būt fiziska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25-TA-1409 7.punkts ir attiecināms uz pārstāvi un viņa aizvietotāju darbam fonda padomē? Ja 7.punkts attiecināms uz pārstāvi un pārstāvja aizvietotāju fonda padomē, lūdzam papildināt šī punkta redakciju aiz vārda “aizvietotāju” ar frāzi “fonda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noteikumu projekta 7.punkts attiecināms uz nosacījumiempārstāvim un viņa aizvietotājam darbam fonda padomē, lūdzam vērtēt vai 7.1.apakšpunkts “7.1. kura sasniegusi pilngadību” nedublējas ar noteikumu projekta 10.punktā ietverto nosacījumu “… kura ir sasniegusi vismaz 18 gadu vecumu…”.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Evelina Bole (IZM) (Santa Feifere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kura pārvalda latviešu valodu un var nodrošināt pilnvērtīgu dalību fonda padomes sēdēs;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noteikumu projekta 25-TA-1409 7.3. apakšpunktā noteikt latviešu valodas prasmes līmeni.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Evelina Bole (IZM) (Santa Feifere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Intervijas var tikt organizētas klātienē, attālināti vai kombinētā formātā, izmantojot atbilstošus tiešsaistes risinājumus, iepriekš par to vienojoties ar kandidātu un viņa aizvietotāju.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noteikumu projektu 25-TA-1409 papildināt ar informāciju par to, kā pirms intervijas komisija pārliecinās par kandidātu identitāti (uzrādot personas apliecinošo dokumentu), ja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Evelina Bole (IZM) (Santa Feifere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Fonda padome lemj par konkursa komisijas lēmumā noteikto nevalstisko organizāciju un to kandidātu un aizvietotāju apstiprināšanu un pārējo kandidātu un to aizvietotāju noraidīšanu. Padome lēmumu pieņem ar balsu vairākumu, atklāti balsojot.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noteikumu projekta 25-TA-1409 30.punkta saturu papildināt ar informāciju par to, kā padome rīkojas gadījumos, ja balsojums ir neizšķirts (balsojumu “par” un “pret” skaits ir vienlīdzīgs), attiecīgi paredzot nepieciešamību veikt atkārtotu balsojumu vai nosakot, ka izšķirošs ir komisijas vadītāja viedoklis vai balsojums.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Evelina Bole (IZM) (Santa Feifere (IZM)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25-TA-1409</w:t>
    </w:r>
    <w:r>
      <w:br/>
    </w:r>
    <w:r w:rsidR="00000000" w:rsidRPr="00000000" w:rsidDel="00000000">
      <w:rPr>
        <w:rtl w:val="0"/>
      </w:rPr>
      <w:t xml:space="preserve">Izdrukāts 06.08.2025.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25-TA-1409</w:t>
    </w:r>
    <w:r>
      <w:br/>
    </w:r>
    <w:r w:rsidR="00000000" w:rsidRPr="00000000" w:rsidDel="00000000">
      <w:rPr>
        <w:rtl w:val="0"/>
      </w:rPr>
      <w:t xml:space="preserve">Izdrukāts 06.08.2025.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Atzinumi_25-TA-1409.docx</dc:title>
</cp:coreProperties>
</file>

<file path=docProps/custom.xml><?xml version="1.0" encoding="utf-8"?>
<Properties xmlns="http://schemas.openxmlformats.org/officeDocument/2006/custom-properties" xmlns:vt="http://schemas.openxmlformats.org/officeDocument/2006/docPropsVTypes"/>
</file>