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speciālajām zināšanām bērnu tiesību aizsardzības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Kompetences pilnveides programmu paraugus un to metodikas atbilstoši speciālistu profesionālās darbības jomai, kā arī darba devēju organizēto mācību programmu satura paraugu izstrādā Bērnu aizsardzības centrs (turpmāk – centrs) un, pēc saskaņošanas ar Labklājības ministriju, apstiprina centra vadītājs. Centrs nodrošina apstiprināto kompetences pilnveides programmu paraugu un to metodiku, un darba devēju organizēto mācību programmu satura parauga pieejamību valsts informācijas sistēmā. Valsts probācijas dienests speciālo zināšanu mācību programmu saskaņo ar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18., 29.-30., 34.-36., 38. punktos lietots vispārīgs jēdziens “valsts informācijas sistēma” bez nosaukuma/pārziņa. Nepietiekama IS identifikācija. </w:t>
            </w:r>
            <w:r w:rsidR="00000000" w:rsidRPr="00000000" w:rsidDel="00000000">
              <w:rPr>
                <w:b w:val="1"/>
                <w:rtl w:val="0"/>
              </w:rPr>
              <w:t xml:space="preserve">Lūdzam noteikt sistēmu un 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Maksimālais izglītojamo skaits grupā – 30 speciālisti, izņemot darba devēju un Valsts probācijas dienesta organizētās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Grupas lielums noteikts tikai kompetences programmām; darba devēja/VPD mācībām griestu nav. Ņemot vērā, ka ir kvalitātes risks lielās grupās, </w:t>
            </w:r>
            <w:r w:rsidR="00000000" w:rsidRPr="00000000" w:rsidDel="00000000">
              <w:rPr>
                <w:b w:val="1"/>
                <w:rtl w:val="0"/>
              </w:rPr>
              <w:t xml:space="preserve">lūdzam precizēt griestus un kvalitātes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šo noteikumu </w:t>
            </w:r>
            <w:r w:rsidR="00000000" w:rsidRPr="00000000" w:rsidDel="00000000">
              <w:rPr>
                <w:rtl w:val="0"/>
              </w:rPr>
              <w:t xml:space="preserve">18.</w:t>
            </w:r>
            <w:r w:rsidR="00000000" w:rsidRPr="00000000" w:rsidDel="00000000">
              <w:rPr>
                <w:rtl w:val="0"/>
              </w:rPr>
              <w:t xml:space="preserve"> punktā minētā iesnieguma saņemšanas centrs valsts informācijas sistēmā saskaņo darba devēja, Valsts probācijas dienesta vai iestādes izvēlēto pasniedzēju, ja tas atbilst šo noteikumu </w:t>
            </w:r>
            <w:r w:rsidR="00000000" w:rsidRPr="00000000" w:rsidDel="00000000">
              <w:rPr>
                <w:rtl w:val="0"/>
              </w:rPr>
              <w:t xml:space="preserve">14.</w:t>
            </w:r>
            <w:r w:rsidR="00000000" w:rsidRPr="00000000" w:rsidDel="00000000">
              <w:rPr>
                <w:rtl w:val="0"/>
              </w:rPr>
              <w:t xml:space="preserve"> vai </w:t>
            </w:r>
            <w:r w:rsidR="00000000" w:rsidRPr="00000000" w:rsidDel="00000000">
              <w:rPr>
                <w:rtl w:val="0"/>
              </w:rPr>
              <w:t xml:space="preserve">15.</w:t>
            </w:r>
            <w:r w:rsidR="00000000" w:rsidRPr="00000000" w:rsidDel="00000000">
              <w:rPr>
                <w:rtl w:val="0"/>
              </w:rPr>
              <w:t xml:space="preserve"> punktā noteiktajām prasībām, vai atsaka izvēlētā pasniedzēja saskaņošanu.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nosaka, ka centram ir kompetence saskaņot/atteikt pasniedzēju, bet nav noteikts lēmuma pieņemšanas termiņš. Līdz ar to</w:t>
            </w:r>
            <w:r w:rsidR="00000000" w:rsidRPr="00000000" w:rsidDel="00000000">
              <w:rPr>
                <w:b w:val="1"/>
                <w:rtl w:val="0"/>
              </w:rPr>
              <w:t xml:space="preserve"> lūdzam noteikt termiņus lēmumu pieņemšanai/saskaņošanai.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Centrs var atsaukt saskaņojumu par mācību organizētāja izvēlēto pasniedzēju,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21.–22. punkti paredz atsaukšanu un “atkārtotu virzīšanu”, bet nav formālas pārsūdzības kārtības, līdz ar to </w:t>
            </w:r>
            <w:r w:rsidR="00000000" w:rsidRPr="00000000" w:rsidDel="00000000">
              <w:rPr>
                <w:b w:val="1"/>
                <w:rtl w:val="0"/>
              </w:rPr>
              <w:t xml:space="preserve">lūdzam noteikt pārsūdzības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Centram ir tiesības mācību norises vietā pārbaudīt mācību organizētāja izvēlētā pasniedzēja īstenoto mācību kvalitātes atbilstību bērnu tiesību aizsardzības sistēmas pamatprincipiem un mācību programmu paraugiem un to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punkts nosaka kvalitātes pārbaudes, taču nav minimālo indikatoru; 29. punkts paredz dalībnieku novērtējumu. </w:t>
            </w:r>
            <w:r w:rsidR="00000000" w:rsidRPr="00000000" w:rsidDel="00000000">
              <w:rPr>
                <w:b w:val="1"/>
                <w:rtl w:val="0"/>
              </w:rPr>
              <w:t xml:space="preserve">Lūdzam pievienot minimālo kvalitātes indikatoru sarakstu </w:t>
            </w:r>
            <w:r w:rsidR="00000000" w:rsidRPr="00000000" w:rsidDel="00000000">
              <w:rPr>
                <w:rtl w:val="0"/>
              </w:rPr>
              <w:t xml:space="preserve">(t.sk. pasniedzēju vērtējumu slieksni no 29.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Valsts probācijas dienesta organizētās mācības sabiedriskā darba devējiem un brīvprātīgā darba veicējiem notiek bez maksas, tā kā viņi piedalās kriminālsoda vai audzinoša rakstura izpildes procesā un veic valstij nozīmīgu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noteikumu projektā paredzēt, ka arī Bērnu tiesību aizsardzības likuma 5.</w:t>
            </w:r>
            <w:r w:rsidR="00000000" w:rsidRPr="00000000" w:rsidDel="00000000">
              <w:rPr>
                <w:b w:val="1"/>
                <w:vertAlign w:val="superscript"/>
                <w:rtl w:val="0"/>
              </w:rPr>
              <w:t xml:space="preserve">1</w:t>
            </w:r>
            <w:r w:rsidR="00000000" w:rsidRPr="00000000" w:rsidDel="00000000">
              <w:rPr>
                <w:b w:val="1"/>
                <w:rtl w:val="0"/>
              </w:rPr>
              <w:t xml:space="preserve"> panta  pirmajā daļas 7. punktā noteiktie subjekti</w:t>
            </w:r>
            <w:r w:rsidR="00000000" w:rsidRPr="00000000" w:rsidDel="00000000">
              <w:rPr>
                <w:rtl w:val="0"/>
              </w:rPr>
              <w:t xml:space="preserve"> (pašvaldības administratīvās komisijas priekšsēdētājs, priekšsēdētāja vietnieks un locekļi vai pašvaldības administratīvās komisijas bērnu lietu apakškomisijas priekšsēdētājs, priekšsēdētāja vietnieks un locekļi), kuri veic valstij nozīmīgu uzdevumu – veic administratīvā pārkāpuma procesu, kā arī nodrošina likumā "Par audzinoša rakstura piespiedu līdzekļu piemērošanu bērniem" noteikto uzdevumu izpildi, </w:t>
            </w:r>
            <w:r w:rsidR="00000000" w:rsidRPr="00000000" w:rsidDel="00000000">
              <w:rPr>
                <w:b w:val="1"/>
                <w:rtl w:val="0"/>
              </w:rPr>
              <w:t xml:space="preserve">speciālās zināšanas bērnu tiesību aizsardzības jomā iegūst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Speciālo zināšanu apguves organizēšanas kārtība un prasības pasniedzējiem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apmācību organizēšana, organizējot apmācības gan darba devējiem, gan Valsts probācijas dienestam, gan iestādei, nešķiet pietiekami efektīva, kā arī pasniedzēju, kas veiks apmācību, saskaņošanas process ar Bērnu aizsardzības centru ir komplicēts.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pārskatīt noteikumu projektā paredzēto apmācību organizēšanu, lai nodrošinātu tās lielāku efektivitāti un apmācībām par speciālajām zināšanām bērnu tiesību aizsardzības jomā rast vienotu, centralizētu risinājumu, nodrošinot, ka Bērnu aizsardzības centrs organizē minētās apmācības visiem Bērnu tiesību aizsardzības likuma 5.1 panta pirmajā daļā minētājiem subjektiem, izraugoties atbilstošus kvalificētus pasniedzējus.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38.7. speciālists šo noteikumu </w:t>
            </w:r>
            <w:r w:rsidR="00000000" w:rsidRPr="00000000" w:rsidDel="00000000">
              <w:rPr>
                <w:rtl w:val="0"/>
              </w:rPr>
              <w:t xml:space="preserve">29.</w:t>
            </w:r>
            <w:r w:rsidR="00000000" w:rsidRPr="00000000" w:rsidDel="00000000">
              <w:rPr>
                <w:rtl w:val="0"/>
              </w:rPr>
              <w:t xml:space="preserve"> punktā minēto pārbaudījumu kārto iestādē klātienē un pirms pārbaudījuma kārtošanas iesniedz iestādē novērtējumu par pasniedzēja īstenotās mācību tēmas pasniegšanas kvalitāti un mācību programmas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noteikumu projektā paredzēt, ka 29. punktā minēto pārbaudījumu līdz valsts informācijas sistēmas funkcionalitātes darbības uzsākšanai ir iespēja kārtot arī attālināti</w:t>
            </w:r>
            <w:r w:rsidR="00000000" w:rsidRPr="00000000" w:rsidDel="00000000">
              <w:rPr>
                <w:rtl w:val="0"/>
              </w:rPr>
              <w:t xml:space="preserve">, izmantojot citus tehniskus līdzekļus, tādejādi samazinot administratīvo resursu izlietojumu (laika patēriņš un ceļa izdevumi) pārbaudījuma nokārtošanai.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13.10.2025.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w:t>
    </w:r>
    <w:r>
      <w:br/>
    </w:r>
    <w:r w:rsidR="00000000" w:rsidRPr="00000000" w:rsidDel="00000000">
      <w:rPr>
        <w:rtl w:val="0"/>
      </w:rPr>
      <w:t xml:space="preserve">Izdrukāts 13.10.2025.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Atzinumi_25-TA-75.docx</dc:title>
</cp:coreProperties>
</file>

<file path=docProps/custom.xml><?xml version="1.0" encoding="utf-8"?>
<Properties xmlns="http://schemas.openxmlformats.org/officeDocument/2006/custom-properties" xmlns:vt="http://schemas.openxmlformats.org/officeDocument/2006/docPropsVTypes"/>
</file>