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26-TA-978: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Zemes likumiskās lietošanas maksas kompensācijas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zemes likumiskās lietošanas tiesiskajās attiecībās esošajiem zemes īpašniekiem tiesības saņemt kompensāciju no valsts šajā likumā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 vai šis likumprojekts būtu attiecināms uz visiem zemes likumiskās lietošanas tiesiskajās attiecībās  esošajiem zemju īpašniekiem, jo daļa no tiem nav zemes īpašnieki un viņu mantinieki, kas atjaunoja īpašuma tiesības, bet gan tādi, kas brīvprātīgi pieņēma lēmumu - kļūt par zemju īpašniekiem, ne tikai zinot, ka uz zemes ir citām personām piederošas ēkas, bet acīmredzami arī saskatot izdevīgumu šādas zemes iegūt īpašumā, kā arī uzņemties riskus, kas nepārprotami ir saistīti ar šādiem nekustamajiem īpašumiem. Turklāt liela daļa no tiem ir  juridiskās personas un jo īpaši arī komersanti un komercsabiedrības, kuru izveides mērķis ir gūt peļņu, bet peļņa netiek garantēta no citu personu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īpašnieka tiesības uz kompensāciju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daudzos gadījumos zemes īpašnieki savas zemes vienības sadala, lai katrai ēkai būtu piekritīga tikai viena zemes vienība vai arī savās zemes vienībās izdala zemes vienību daļas, tomēr katrai mājai publiskā reģistrā nevar noskaidrot precīzu objekta- likumiskajā lietošanā esošās zemes platību, tās robežas, tādējādi arī nav iespējams noskaidrot objekta kadastrālo vērtību. Ja par šādām zemēm tiek maksāta kompensācija no valsts budžeta, būtu jānodrošina, ka ir skaidri zināms objekts uz kuru kompensācija attiecas un novērsta iespējamība, ka būves likumiskajā lietošanā ir mazāka zemes platība, nekā platība par kuru izmaksāti valsts budžeta līdzekļi. Objekta- katras būves likumiskajā lietošānā esošās zemes kā zemes vienības vai zemes vienības daļas esība Nekustamā īpašuma valsts kadastra informācijas sistēmā palīdzēs un atvieglos arī šādu zemju izpirkšanas procesu, jo privātpersonas pirms lēmumu pieņemšanas zinās ne tikai objektu, tā platību, bet arī tā kadastrālo vērtību, kas šobrīd nav zināma, ja likumiskajā lietošanā ir tikai daļa no zemes vienības.  Lūdzam papildināt ar normu, kas nodrošinās, ka par objektu par kuru tiks izmaksāta kompensācija, ir precīzi dati Nekustamā īpašuma valsts kadastra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būves (kopā ar būves palīgēkām)  likumiskajā lietošanā esošā zeme pilnībā nesakrīt ar Nekustamā īpašuma valsts kadastra informācijas sistēmā  reģistrētu zemes vienību vai tās daļu, institūcija bez maksas reģistrē būves likumiskajā lietošanā esošo zemi katrā zemes īpašniekam piederošā zemes vienībā, kamerāli izveidojot un reģistrējot  zemes vienību vai zemes vienības daļu, atbilstoši zemes īpašnieka vai būves īpašnieka iesniegtajai informācijai par likumiskajā lietošanā esošo zemi. Ja pēc šādas zemes vienības vai zemes vienības daļas reģistrācijas institūcijai tiek iesniegti precizējumi vai kļūdu labojumi vai arī institūcija iegūst informāciju, kas ir pretrunā ar zemes īpašnieka vai būves īpašnieka iesniegto informāciju, zemes vienība vai zemes vienības daļa tiek precizēta, kā arī tiek precizēta šinī likumā paredzētā kompensācija.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viņam pieder zeme, kas atrodas būves kā patstāvīga īpašuma objekta īpašnieka likumiskajā lietošanā (likuma "Par atjaunotā Latvijas Republikas 1937. gada Civillikuma ievada, mantojuma tiesību un lietu tiesību daļas spēkā stāšanās laiku un piemērošanas kārtību" (turpmāk – Civillikuma spēkā stāšanās likums) 14. panta pirmās daļas 1., 2., 3., 4. punkts un 38. 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joprojām ir gadījumi, kad likumiskajā lietošanā ir tikai daļa vai daļas no vienas zemes vienības, bet Nekustamā īpašuma valsts kadastra informācijas sistēmā nav objekta- zeme, kas likumiskajā lietošanā ir konkrētai ēkai, kompensāciju izmaksas priekšnoteikumam būtu jābūt arī konkrēta objekta, par kuru tiek maksāta kompensācija, esība Nekustamā īpašuma valsts kadastra informācijas sistēmā un publiska informācija gan par objektu, gan tā platību, gan kadastrālo vērtību. Tādējādi nodrošinot, ka arī dzīvokļu īpašnieki publiskā reģistrā var pārliecināties, ka viņu likumiskajā lietošanā esošās zemes robežas, platība un kadastrālā vērtība ir tāda pati. Lūdzam papildināt: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viņam pieder zeme, kas atrodas būves kā patstāvīga īpašuma objekta īpašnieka likumiskajā lietošanā (likuma "Par atjaunotā Latvijas Republikas 1937. gada Civillikuma ievada, mantojuma tiesību un lietu tiesību daļas spēkā stāšanās laiku un piemērošanas kārtību" (turpmāk – Civillikuma spēkā stāšanās likums) 14. panta pirmās daļas 1., 2., 3., 4. punkts un 38. panta pirmā daļa) </w:t>
            </w:r>
            <w:r w:rsidR="00000000" w:rsidRPr="00000000" w:rsidDel="00000000">
              <w:rPr>
                <w:b w:val="1"/>
                <w:u w:val="single"/>
                <w:rtl w:val="0"/>
              </w:rPr>
              <w:t xml:space="preserve">un Nekustamā īpašuma valsts kadastra informācijas sistēmā tā ir reģistrēta kā zemes vienība vai zemes vienības daļa, kas visa ir tikai vienas būves (kopā ar būves palīgēkām) likumiskajā lietošanā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par īpašumā esošo zemi un būvi (būvēm), kas ir patstāvīgs īpašuma objekts – kadastra numuru, kadastra apzīmējumu, būves īpašnieka likumiskajā lietošanā esošo zemes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īpašumā esošo zemi </w:t>
            </w:r>
            <w:r w:rsidR="00000000" w:rsidRPr="00000000" w:rsidDel="00000000">
              <w:rPr>
                <w:strike w:val="1"/>
                <w:rtl w:val="0"/>
              </w:rPr>
              <w:t xml:space="preserve">un būvi (būvēm), kas ir patstāvīgs īpašuma objekts</w:t>
            </w:r>
            <w:r w:rsidR="00000000" w:rsidRPr="00000000" w:rsidDel="00000000">
              <w:rPr>
                <w:rtl w:val="0"/>
              </w:rPr>
              <w:t xml:space="preserve"> – kadastra numuru, kadastra apzīmējumu, </w:t>
            </w:r>
            <w:r w:rsidR="00000000" w:rsidRPr="00000000" w:rsidDel="00000000">
              <w:rPr>
                <w:u w:val="single"/>
                <w:rtl w:val="0"/>
              </w:rPr>
              <w:t xml:space="preserve">būves,</w:t>
            </w:r>
            <w:r w:rsidR="00000000" w:rsidRPr="00000000" w:rsidDel="00000000">
              <w:rPr>
                <w:rtl w:val="0"/>
              </w:rPr>
              <w:t xml:space="preserve">kas ir patstāvīgs īpašuma objekts </w:t>
            </w:r>
            <w:r w:rsidR="00000000" w:rsidRPr="00000000" w:rsidDel="00000000">
              <w:rPr>
                <w:b w:val="1"/>
                <w:rtl w:val="0"/>
              </w:rPr>
              <w:t xml:space="preserve">un ir cita </w:t>
            </w:r>
            <w:r w:rsidR="00000000" w:rsidRPr="00000000" w:rsidDel="00000000">
              <w:rPr>
                <w:rtl w:val="0"/>
              </w:rPr>
              <w:t xml:space="preserve">īpašnieka likumiskajā lietošanā,</w:t>
            </w:r>
            <w:r w:rsidR="00000000" w:rsidRPr="00000000" w:rsidDel="00000000">
              <w:rPr>
                <w:u w:val="single"/>
                <w:rtl w:val="0"/>
              </w:rPr>
              <w:t xml:space="preserve"> kadastra apzīmējumu,</w:t>
            </w:r>
            <w:r w:rsidR="00000000" w:rsidRPr="00000000" w:rsidDel="00000000">
              <w:rPr>
                <w:rtl w:val="0"/>
              </w:rPr>
              <w:t xml:space="preserve"> </w:t>
            </w:r>
            <w:r w:rsidR="00000000" w:rsidRPr="00000000" w:rsidDel="00000000">
              <w:rPr>
                <w:b w:val="1"/>
                <w:u w:val="single"/>
                <w:rtl w:val="0"/>
              </w:rPr>
              <w:t xml:space="preserve">kā arī gadījumā, ja konkrētās būves likumiskajā lietošanā nav visa zemes vienība, - likumiskajā lietošanā  </w:t>
            </w:r>
            <w:r w:rsidR="00000000" w:rsidRPr="00000000" w:rsidDel="00000000">
              <w:rPr>
                <w:rtl w:val="0"/>
              </w:rPr>
              <w:t xml:space="preserve">esošo zemes platību </w:t>
            </w:r>
            <w:r w:rsidR="00000000" w:rsidRPr="00000000" w:rsidDel="00000000">
              <w:rPr>
                <w:b w:val="1"/>
                <w:rtl w:val="0"/>
              </w:rPr>
              <w:t xml:space="preserve">un</w:t>
            </w:r>
            <w:r w:rsidR="00000000" w:rsidRPr="00000000" w:rsidDel="00000000">
              <w:rPr>
                <w:rtl w:val="0"/>
              </w:rPr>
              <w:t xml:space="preserve"> </w:t>
            </w:r>
            <w:r w:rsidR="00000000" w:rsidRPr="00000000" w:rsidDel="00000000">
              <w:rPr>
                <w:b w:val="1"/>
                <w:u w:val="single"/>
                <w:rtl w:val="0"/>
              </w:rPr>
              <w:t xml:space="preserve">kartogrāfisko likumiskajā lietošanā esošās zemes izvietojumu, robežas esošajā zemes vienībā, kas atbilst robežām par kurām būves īpašnieki maksā likumisko lietošanas 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šā likuma noteikumiem aprēķināto kompensācijas apmēru un periodu, par kuru pieprasa kompensāciju;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nepieciešams likt zemju īpašniekiem aprēķināt kompensācijas apmēru, ja to atbilstoši likumprojektā paredzētajam var elektroniski aprēķināt Valsts zemes dienests, jo tam ir ziņas gan par fiskālo kadastrālo vērtību, gan universālo kadastrālo vērtību, kā arī ir ziņas, kuros laika brīžos kā minētās vērtības mainījās, savukārt privātpersonām šobrīd nav iespējams uzzināt vēsturiskās kadastrālās vērtības, ja vien privātpersona pirms kadastrālo vērtību izmaiņām, nav tās lejupielādējusi no Nekustamā īpašuma valsts kadastra informācijas sistēmas, bet arī tajā gadījumā ir maz ticams, ka privātpersona precīzi zinās līdz kuram datumam konkrētā kadastrālā vērtība bija spēkā esoša. Vēršam uzmanību uz faktu, ka 2025.gada laikā universālās kadastrālās vērtības mainījās ļoti bieži.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iesniedz atsevišķu iesniegumu par katru viņam piederošo zemes 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nodrošināts, ka Nekustamā īpašuma valsts kadastra informācijas sistēmā tiek bez maksas reģistrēta katrai būvei tās likumiskajā lietošanā esošā zeme, ja tā pilnībā nesakrīt ar zemes īpašnieka īpašumā esošo zemes vienību, prasība iesniegt atsevišķi iesniegumu par katru zemes vienību ir nesamērīgs administratīvais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 pieņem lēmumu par atteikumu izmaksāt kompensāciju,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iesniegta likumiskajā lietošanā  esošās zemes platība un kartogrāfiskais likumiskajā lietošanā esošās zemes izvietojums, robežas esošajā zemes vienībā, kas atbilst robežām par kurām būves īpašnieki maksā likumisko lietošanas maksu, gadījumā, ja visa zemes vienība nav vienas būves likumiskajā lietošanā.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anotācijā norāda: "fiskālo kadastrālo vērtību izmanto nodokļu, valsts nodevu un citu maksājumu valsts vai pašvaldības budžetā aprēķinam (tātad arī nekustamā īpašuma nodokļa aprēķinam). Attiecībā uz maksu pa</w:t>
            </w:r>
            <w:r w:rsidR="00000000" w:rsidRPr="00000000" w:rsidDel="00000000">
              <w:rPr>
                <w:u w:val="single"/>
                <w:rtl w:val="0"/>
              </w:rPr>
              <w:t xml:space="preserve">r zemes likumisko lietošanu tika ietverts īpašs izņēmums, proti, tās aprēķinam izmanto universālo kadastrālo vērtību, kas ir aktualizēta, objektīvi nekustamā īpašuma tirgus situācijai atbilstošāka nekustamā īpašuma kadastrālā vērtība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nesakrīt ar Tieslietu ministrijas pausto ieviešot 2 kadastrālās vērtības, jo tika uzsvērts, ka tikai nodokļu vajadzībām izmantos fiskālo kadastrālo vērtību, bet visos pārējos gadījumos- universālo, tātad nevar šobrīd apgalvot, ka universālā kadastrālā vērtība tika ieviesta kā izņēmums tikai likumiskās lietošanas maksas aprēķinam.  Šādu pieeju akceptēja arī Saeima, likumā nosakot, ka fiskālo kadastrālo vērtību izmanto nodokļu, valsts nodevu un citu maksājumu valsts vai pašvaldības budžetā aprēķinam, izņemot maksas par zemes likumisko lietošanu aprēķinu, bet universālo- visos pārējos gadījumos. Lūdzam labot anotācijas apgalvojumu.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Tieslietu ministrija anotācijā apgalvo, ka universālā kadastrālā vērtība esot aktualizēta un objektīvi nekustamā īpašuma tirgus situācijai atbikstošāka nekustamā īpašuma kadastrālā vērtība, lūdzam sniegt skaidrojumu , kā arī pievienot skaidrojumu pamatojošo informāciju- vai ārpus Rīgas centra nekustamā īpašuma tirgū ir bijis tirgus vērtību samazinājums kopš 2012.gada, balstoties uz kuru tika noteiktas spēkā esošo fiskālo kadastrālo vērtību bāzes vērtības, kas apstiprinātas ar Ministru kabineta noteikumiem, jo tikai esot šādām tendencēm nekustamo īpašumu tirgū, universālās kadastrālās vērtības (kas noteiktas balstoties uz tirgus datiem līdz 2024.gada 1.jūlijam) varēja izrādīties mazākas nekā fiskālās kadastrālās vērtības (kas noteiktas uz tirgus datiem līdz 2012.gada 1.jūlijam). Ja šādas tendenču nebija, tad lūdzam sniegt skaidrojumu - kāpēc universālās kadastrālās vērtības 2025.gada 1.janvārī, piemēram Rīgas pilsētā  masveidā ārpus Rīgas centra zemes vienībām bija mazākas nekā fiskālās kadastrālās vērtības tā paša 2025.gada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anotācijā norāda: "Veiktie provizoriskie aprēķini liecina, ka kompensācijas par 2025.gadu un 2026.gada 1.pusgadu būs jāizmaksā aptuveni 201 gadījumā. Šis ir ļoti aptuvens iespējamo gadījumu skaits, j</w:t>
            </w:r>
            <w:r w:rsidR="00000000" w:rsidRPr="00000000" w:rsidDel="00000000">
              <w:rPr>
                <w:u w:val="single"/>
                <w:rtl w:val="0"/>
              </w:rPr>
              <w:t xml:space="preserve">o šobrīd nav precīzu datu nedz par konkrētu piespiedu dalīto īpašumu skaitu, nedz par platībām, kādas ir būvju īpašnieku lietošanā katrās konkrētās zemes likumiskās lietošanas tiesiskajās attiecībās.</w:t>
            </w:r>
            <w:r w:rsidR="00000000" w:rsidRPr="00000000" w:rsidDel="00000000">
              <w:rPr>
                <w:rtl w:val="0"/>
              </w:rPr>
              <w:t xml:space="preserve"> Kompensāciju  indikatīvās izmaksas aptuveni būs 60 669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rīcībā ir jābūt precīziem datiem par zemes vienībām attiecībā uz kurām ir spēkā zemes likumiskās lietošanas maksa!  Vēl vairāk - VZD pat ir publicējis Latvijas atvērto datu portālā datus: " Daudzdzīvokļu mājas, kas pilnībā vai daļēji atrodas uz citai privātpersonai piederošas zemes" Tātad ir konstatējamas visas zemes vienības uz kurām minētās mājas atrodas. Vēl vairāk universālās kadastrālās vērtības aprēķinā tika izmantoti dati par uz katras zemes vienības esošo daudzdzīvokļu māju vai to daļu apbūves laukuma platības( MK 18.02.20.noteikumu Nr.103. 40.punkts) Apbūvētai daudzdzīvokļu māju apbūves zemei standartplatību aprēķina, ievērojot apbūves intensitātes ietekmes koeficientu (4. pielikums) atkarībā no ēkas stāvu skaita proporcionāli uz zemes vienības esošo daudzdzīvokļu māju vai to daļu apbūves laukuma platībai.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aprēķināt precīzu ietekmi uz valsts budžetu par 2025.gadu, kā arī 2026.gada 1.pusgadu, kā arī norādīt precīzu zemes vienību vai zemes vienību daļu skaitu uz kurām attieksies šīs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Finanšu ministrijai no valsts budžeta programmas 02.00.00 "Līdzekļi neparedzētiem gadījumiem" finansējuma piešķiršanu  Tieslietu ministrijai (Valsts zemes dienestam) ne vairāk kā 60 699 euro apmērā, lai izmaksātu kompensācijas par zemes likumiskās lietošanās tiesiskajās attiecībās radušos zemes īpašnieku tiesību aizskārumu likumprojektā noteiktajos gadījumos. Tieslietu ministrijai normatīvajos aktos noteiktajā kārtībā sagatavot rīkojuma projektu par līdzekļu piešķiršanu no valsts budžeta programmas 02.00.00 ''Līdzekļi neparedzētiem gadījumiem'' atbilstoši faktiski nepieciešamo izdevumu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tiek paredzēts kā līdzekļu avotu izmantot programmu "Līdzekļi neparedzētiem gadījumiem", ja Saeimas Juridiskās komisijas sēdē, kurā izskatīja šo pašu likumprojektu,  Tieslietu ministrijas pārstāve publiski norādīja, ka likumprojekta izpildei nepieciešamie līdzekļi esot Tieslietu ministrijas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26-TA-978</w:t>
    </w:r>
    <w:r>
      <w:br/>
    </w:r>
    <w:r w:rsidR="00000000" w:rsidRPr="00000000" w:rsidDel="00000000">
      <w:rPr>
        <w:rtl w:val="0"/>
      </w:rPr>
      <w:t xml:space="preserve">Izdrukāts 06.05.2026. 20.46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26-TA-978</w:t>
    </w:r>
    <w:r>
      <w:br/>
    </w:r>
    <w:r w:rsidR="00000000" w:rsidRPr="00000000" w:rsidDel="00000000">
      <w:rPr>
        <w:rtl w:val="0"/>
      </w:rPr>
      <w:t xml:space="preserve">Izdrukāts 06.05.2026. 20.46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Atzinumi_26-TA-978.docx</dc:title>
</cp:coreProperties>
</file>

<file path=docProps/custom.xml><?xml version="1.0" encoding="utf-8"?>
<Properties xmlns="http://schemas.openxmlformats.org/officeDocument/2006/custom-properties" xmlns:vt="http://schemas.openxmlformats.org/officeDocument/2006/docPropsVTypes"/>
</file>