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cilvēka audu un orgānu biopsija un operācijas materiāla morfoloģiskā diagnostika;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 (turpmāk-VADDA) atbalsta tā tālāku virzīšanu, vienlaikus lūdzot papildināt projekta nodaļas 2.52. Patologs (P 33) apakšpunktā 296.1. noteiktās patologa kompetences ar citoloģisko izmeklēšanu. Latvijā šķidruma citoloģijas izmeklējumus veic tikai laboratorijas ārsts. Savukārt citās Eiropas valstīs šķidruma citoloģijas izmeklējumu veikšanu veic arī  patologs.  Prasībās ir iekļautas apmācības klīniskās citoloģijas, ginekoloģijas/citoloģijas jomā, ieskaitot šķidruma citoloģijas izmeklējumus dzemdes kakla pirmsvēža un ļaundabīgo izmaiņu noteikšanai. Patologu piesaiste citoloģijas jomai ir saistīta ar apmācības orientāciju uz vispārējo patoloģisko procesu noteikšanu dažādos orgānos, audos un citos bioloģiskos materiālos, pielietojot mikroskopijas metodes. Patoloģisko procesu izpratne šūnu līmenī dod iespēju patologam nodrošināt izmeklēšanas procesa kvalitāti un laicīgi pamanīt arī pirmsvēža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cilvēka audu un orgānu biopsija un operācijas materiāla morfoloģiskā diagnostika un citoloģiskā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26.08.2024.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26.08.2024.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