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un līdzatbildīgajām institūcijām pamatnostādnēs iekļautos uzdevumus 2022. un 2023.gadā īstenot tām piešķirto valsts budžeta līdzekļu ietvaros. Jautājumu par papildu valsts budžeta līdzekļu piešķiršanu pamatnostādnēs noteikto uzdevumu īstenošanai 2024. un 2025.gadam skatīt Ministru kabinetā likumprojekta "Par valsts budžetu 2024. gadam un budžeta ietvaru 2024., 2025. un 2026. gadam" sagatavošanas procesā kopā ar visu ministriju un centrālo valsts iestāžu iesniegtajiem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4.punkta pirmo teikumu, svītrojot 2022.gadu.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un līdzatbildīgajām institūcijām pamatnostādnēs iekļautos uzdevumus 2023.gadā īstenot tām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5.5.pasākumā “Izstrādāt atbalsta programmu atsevišķu mājokļu piemērošanai personām ar kustību traucējumu” norādīto ministriju, ņemot vērā, ka Atveseļošanas un noturības mehānisma plāna 3.komponentes “Nevienlīdzības mazināšana” 3.1.reformu un investīciju virziena “Reģionālā politika” 3.1.2.r.reformas “Sociālo un nodarbinātības pakalpojumu pieejamība minimālo ienākumu reformas atbalstam” 3.1.2.1.i.investīcijas “Publisko pakalpojumu un nodarbinātības pieejamības veicināšanas pasākumi cilvēkiem ar funkcionāliem traucējumiem” otrās kārtas “Atbalsta pasākumi cilvēkiem ar invaliditāti mājokļu vides pieejamības nodrošināšanai” īstenošanai nepieciešamais finansējums plānots Finanšu ministrijas budžetā. Vienlaikus vēršam uzmanību, ka tiesību aktu portālā saskaņošanas procesā ir MK noteikumu projekts “Noteikumi par Eiropas Savienības Atveseļošanas un noturības mehānisma plāna 3.1.reformu un investīciju virziena “Reģionālā politika” 3.1.2.1.i.investīcijas “Publisko pakalpojumu un nodarbinātības pieejamības veicināšanas pasākumi cilvēkiem ar funkcionāliem traucējumiem” otrās kārtas “Atbalsta pasākumi cilvēkiem ar invaliditāti mājokļu vides pieejamības nodrošināšanai” īstenošanu” (22-TA-3709), līdz ar to nepieciešams norādīto finansējumu norādīt ailē “Nepieciešamais papildu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mājokļu pieejamības pamatnostādņu 2022. – 2027.gadam 1.pielikumu attiecībā par Labklājības ministriju, jo minētās ministrijas kopējais finansējums neveido 1.pielikumā norādīto pasākumu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ka attiecībā uz pamatnostādņu pasākumu, kas paredz izveidot valsts kapitālsabiedrību “Mājokļu fonda institūcija”, 2023.gadam finansējums 100 000 000 euro apmērā likumā “Par valsts budžetu 2023.gadam un budžeta ietvaru 2023., 2024. un 2025.gadam” nav paredzēts, attiecīgi tas nevar tikt norādīts kā vidēja termiņa budžeta ietvara likumā plānotais finansējums, bet tas ir nepieciešams papildus. Ņemot vērā minēto, lūdzam pamatnostādņu pielikumā 2.6. pasākumam “Izveidot valsts kapitālsabiedrību “Mājokļu fonda institūcija”, kas nodrošinātu dažādiem iedzīvotāju sociālajām grupām pieejamus dzīvokļus īrei un iegādei” svītrot ailē “Vidēja termiņa budžeta ietvara likumā plānotais finansējums” 2023.gadam norādīto finansējuma apmēru un aizpildīt aili “Nepieciešamais papildu finansējums” attiecīgajos gados. Veicot precizējumus, lūdzam šim pasākumam arī norādīt atbildīgo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2022. gada 20. jūlija rīkojums Nr.537 “Par valsts atbalstu pašvaldībām, lai nodrošinātu iedzīvotājiem kvalitatīvus un pieejamus īres mājokļus” 4.punkts attiecībā valsts kapitālsabiedrību "Mājokļu fonda institūcija" paredz sešu mēnešu laikā pēc Mājokļu fonda likuma spēkā stāšanās sagatavot un noteiktā kārtībā iesniegt izskatīšanai Ministru kabinetā tiesību akta projektu par emisijas kvotu finansēšanas instrumenta līdzekļiem, attiecīgi lūdzam izvērtēt, vai šī informācija nav pievienojama kā papildus skaidrojums pie šī pasākuma. Papildus vēršam uzmanību, ka emisijas kvotu finansēšanas instruments ir klimata politikas instruments, tā izmantošanas mērķi noteikti likumā “Par piesārņojumu”, attiecīgi šajā jautājumā būtisks ir Klimata un enerģētikas ministrijas viedoklis, kura saskaņā ar tās nolikumu kopš 2023.gada 1.janvāra nodrošina finanšu instrumentu finansēto klimata projektu plānošanu, vērtēšanu, ieviešanu,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valsts budžetu 2023. gadam un budžeta ietvaru 2023., 2024. un 2025. gadam” Ekonomikas ministrijas budžeta programmā 35.00.00 “Valsts atbalsta programmas” ir paredzēts finansējums Mājokļu garantiju atbalsta programmas un atbalsta programmas “Balsts” īstenošanai 2023.gadā 9 000 000 euro apmērā, 2024. un 2025.gada ik gadu 3 600 000 euro apmērā. Attiecīgi lūdzam norādīt budžetā plānoto finansējumu pasākuma “4.1.Nodrošināt finansējuma pieejamību granta piešķiršanai daudzbērnu ģimenēm mājokļa iegādei vai būvniecībai” un pasākuma “4.2. Nodrošināt finansējuma pieejamību garantiju sniegšanai ģimenēm ar bērniem mājokļa iegādei vai būvniecībai”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spēkā likums “Par valsts budžetu 2023. gadam un budžeta ietvaru 2023., 2024. un 2025. gadam”, attiecīgi lūdzam precizēt sniegto informāciju ailēs “Vidēja termiņa budžeta ietvara likumā plānotais finansējums”, norādot budžeta likumā 2023., 2024. un 2025.gadam plānoto finansējumu attiecīgajiem pasākumiem. Vienlaikus lūdzam pārrēķināt norādītas kopsummas, jo, piemēram, šobrīd 2024. un 2025.gada nepieciešamā finansējuma sadalījums pa resoriem neveido attiecīgā gada kopsummu.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rīkojuma projekta 4.punktam atbildīgajām un līdzatbildīgajām institūcijām pamatnostādnēs iekļautos uzdevumus 2023.gadā jāīsteno tām piešķirto valsts budžeta līdzekļu ietvaros. Attiecīgi lūdzam precizēt pamatnostādņu 1. pielikumā sniegto informāciju, svītrojot papildu nepieciešamo valsts budžeta finansējumu 2023.gadam.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kopsavilkumu par </w:t>
            </w:r>
            <w:r w:rsidR="00000000" w:rsidRPr="00000000" w:rsidDel="00000000">
              <w:rPr>
                <w:u w:val="single"/>
                <w:rtl w:val="0"/>
              </w:rPr>
              <w:t xml:space="preserve">pamatnostādnēs</w:t>
            </w:r>
            <w:r w:rsidR="00000000" w:rsidRPr="00000000" w:rsidDel="00000000">
              <w:rPr>
                <w:rtl w:val="0"/>
              </w:rPr>
              <w:t xml:space="preserve"> iekļauto uzdevumu īstenošanai nepieciešamo finansējumu atspoguļot atbilstoši Ministru kabineta noteikumu Nr.737 “Attīstības plānošanas dokumentu izstrādes un ietekmes izvērtēšanas noteikumi” </w:t>
            </w:r>
            <w:r w:rsidR="00000000" w:rsidRPr="00000000" w:rsidDel="00000000">
              <w:rPr>
                <w:u w:val="single"/>
                <w:rtl w:val="0"/>
              </w:rPr>
              <w:t xml:space="preserve">1.pielikumam</w:t>
            </w:r>
            <w:r w:rsidR="00000000" w:rsidRPr="00000000" w:rsidDel="00000000">
              <w:rPr>
                <w:rtl w:val="0"/>
              </w:rPr>
              <w:t xml:space="preserve">, ievērojot, ka šobrīd tā ir atspoguļota atbilstoši minēto noteikumu 2.pielikumam par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1.4. un 4.sadaļā ir norādīts, ka Mājokļu garantiju programmai un programmai “Balsts” nepieciešamais finansējums, neskatoties uz to sasniegtajiem rādītājiem un pieprasījumu no iedzīvotājiem, līdz šim nav ticis iekļauts ikgadējā valsts budžetā, liekot programmas darbībai </w:t>
            </w:r>
            <w:r w:rsidR="00000000" w:rsidRPr="00000000" w:rsidDel="00000000">
              <w:rPr>
                <w:u w:val="single"/>
                <w:rtl w:val="0"/>
              </w:rPr>
              <w:t xml:space="preserve">finansējumu meklēt no budžeta neparedzētajiem līdzekļiem</w:t>
            </w:r>
            <w:r w:rsidR="00000000" w:rsidRPr="00000000" w:rsidDel="00000000">
              <w:rPr>
                <w:rtl w:val="0"/>
              </w:rPr>
              <w:t xml:space="preserve">, tādejādi apgrūtinot tās darbību. Norādām, ka likuma “Par valsts budžetu 2023. gadam un budžeta ietvaru 2023., 2024. un 2025. gadam” sagatavošanas procesā Ekonomikas ministrijas prioritārā pasākuma “Mājokļu garantiju atbalsta programma un atbalsta programma Balsts”” īstenošanai ir piešķirts papildu finansējums 2023.gadam 3 000 000 euro apmērā, 2024. un 2025.gadam ik gadu 3 600 000 euro apmērā, savukārt 2021.gada budžeta sagatavošanas procesā tika atbalsta finansējuma novirzīšana mājokļu garantiju atbalsta programmai 2022.gadā 5 500 000 euro un 2023.gadā 6 000 000 euro apmērā. Ņemot vērā minēto, lūdzam precizēt sniegto informāciju par Mājokļu garantiju atbalsta programmas un atbalsta programmas Balsts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pamatnostādņu projekta 3.sadaļā pasākumam Nr.2.6. “Izveidot valsts kapitālsabiedrību “Mājokļu fonda institūcija”, kas nodrošinātu dažādiem iedzīvotāju sociālajām grupām pieejamus dzīvokļus īrei un iegādei” pievienoto atsauci par Ministru kabineta 2022. gada 20. jūlija rīkojumu Nr.537 “Par valsts atbalstu pašvaldībām, lai nodrošinātu iedzīvotājiem kvalitatīvus un pieejamus īres mājokļus”, lūdzam izvērtēt, vai atsauce būtu papildināma ar informāciju, ka minētā rīkojuma 4.punkts attiecībā valsts kapitālsabiedrību "Mājokļu fonda institūcija" paredz sešu mēnešu laikā pēc Mājokļu fonda likuma spēkā stāšanās sagatavot un noteiktā kārtībā iesniegt izskatīšanai Ministru kabinetā tiesību akta projektu par emisijas kvotu finansēšanas instrumenta līdzekļiem, kā arī paskaidrot nobīdes sākotnēji plānotajos pasākuma termiņos (minētajā rīkojumā bija paredzēts 2023.gads, tagad pamatnostādņu projektā 2026.gads).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Izstrādājot pamatnostādņu rīcības uzdevumu ietvaros paredzētos normatīvos aktus, kas paredz ietekmi uz valsts un pašvaldību budžetiem, atbildīgajām ministrijām jāizstrādā finanšu ietekmes izvērtējums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noteikumiem Nr.617 “Tiesību akta projekta sākotnējās ietekmes izvērtēšanas kārtība”, izstrādājot normatīvo aktu projektus ir jāsagatavo sākotnējās ietekmes novērtējuma ziņojums (turpmāk – anotācija), novērtējot ietekmi uz valsts un pašvaldību budžetiem, līdz ar to MK sēdes protokollēmuma projekta 3.punktā paredzētais uzdevums nav nepieciešams un attiecīgi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pamatnostādņu 2022. – 2027.gadam pielikumā “Finansējums sadalījumā pa rīcības virzieniem” pie 1.2.pasākuma ir norādīts, ka pasākumu paredzēts īstenot Eiropas Savienības kohēzijas politikas programmas 2021.–2027.gadam plānotā 4.3.1.3. pasākuma “Sociālo mājokļu atjaunošana vai jaunu sociālo mājokļu būvniecība” (turpmāk – 4.3.1.3. pasākums) ietvaros, kā arī norādīta finansiālā ietekme uz pašvaldību budžetiem 2023.gadā 9 135 000</w:t>
            </w:r>
            <w:r w:rsidR="00000000" w:rsidRPr="00000000" w:rsidDel="00000000">
              <w:rPr>
                <w:i w:val="1"/>
                <w:rtl w:val="0"/>
              </w:rPr>
              <w:t xml:space="preserve"> euro</w:t>
            </w:r>
            <w:r w:rsidR="00000000" w:rsidRPr="00000000" w:rsidDel="00000000">
              <w:rPr>
                <w:rtl w:val="0"/>
              </w:rPr>
              <w:t xml:space="preserve">. Saskaņā ar publiskajā tiesību aktu portālā pieejamo 4.3.1.3. pasākuma īstenošanas noteikumu projekta anotācijas 3.sadaļu pašvaldību līdzfinansējums 9 135 000 </w:t>
            </w:r>
            <w:r w:rsidR="00000000" w:rsidRPr="00000000" w:rsidDel="00000000">
              <w:rPr>
                <w:i w:val="1"/>
                <w:rtl w:val="0"/>
              </w:rPr>
              <w:t xml:space="preserve">euro</w:t>
            </w:r>
            <w:r w:rsidR="00000000" w:rsidRPr="00000000" w:rsidDel="00000000">
              <w:rPr>
                <w:rtl w:val="0"/>
              </w:rPr>
              <w:t xml:space="preserve"> apmērā ir paredzēts līdz 2029.gadam, savukārt 2023.gadam pašvaldību līdzfinansējums netiek paredzēts. Līdz ar to lūdzam attiecīgi precizēt 2023.gadam norādīto ietekmi uz pašvaldību budžetiem vai sniegt skaidrojumu par finansiālo ietekmi uz pašvaldību budžetiem nesakritību starp minētajiem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Mājokļu pieejamības pamatnostādnēs 2022. – 2027.gadam iekļauto pasākumu Nr.1.1., kas paredz izstrādāt jaunu likumu, kas ir vērsts uz mājokļu pieejamības jautājumu risināšanu un aizstātu esošo likumu "Par palīdzību jautājumu risināšanā", kura galvenais mērķis būtu paplašināt personu loku, kas var pretendēt uz pašvaldības īres dzīvokli vai īstermiņa mājokļa pakalpojumu, kā arī ņemot vērā, ka pasākumam paredzēta ietekme uz pašvaldību budžetiem, līdz ar to par Mājokļu pieejamības pamatnostādnēm 2022. – 2027.gadam ir būtisks Latvijas Pašvaldību savienības viedoklis. Vienlaikus lūdzam precizēt likuma nosaukumu uz “Par palīdzību dzīvokļa jautājumu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projektu ar atsauci uz ES kohēzijas politikas 2021.–2027. gada plānošanas perioda darbības programmas 4.3.1.3. pasākumu “Sociālo mājokļu atjaunošana vai jaunu sociālo mājokļu būvniecība”, ņemot vērā, ka tā ietvaros sniegtais atbalsts dos tiešu ietekmi pamatnostādnēs minēto problēmu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pielikumā norādīto finansējuma sadalījumu pa gadiem Atveseļošanas un noturības mehānisma ietvaros finansētajām investīcijām, kā arī ES kohēzijas politikas 2021.-2027.gada plāošanas perioda pasākumiem, ņemot vērā aktuālāko ieviešanas informāciju, jo šobrīd norādīts, ka lielākoties viss finansējums tiks izlietots 2023.gadā. Lūdzam precizēt informāciju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un noturības mehānisma 3.1.1.4.i investīciju "Finansēšanas fonda izveide zemas īres mājokļu būvniecībai" un 3.1.2.1.i investīcijas "Publisko pakalpojumu un nodarbinātības pieejamības veicināšanas pasākumi cilvēkiem ar funkcionāliem traucējumiem”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Atveseļošanas un noturības mehānisma (turpmāk - AF) 3.1.1.4.i ietvaros sasniedzamajiem mērķiem, ņemot vērā Eiropas Komisijā iesniegtos grozījumus AF plānā attiecībā uz zemas īres mājokļu fonda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25.05.2023.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25.05.2023.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