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klimatneitrālitāti radīto ekonomisko, sociālo un vides seku mazināšana visvairāk skartajos reģionos" 6.1.1.5. pasākuma "Nodarbināto prasmju paaugstināšana un atbalsts kvalifikācijas iegūšanai, atbalsts darbaspēka mācībām saskaņā ar uzņēmumu pieprasījumu"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(6.1.1.5. pasākuma "Nodarbināto prasmju paaugstināšana un atbalsts kvalifikācijas iegūšanai, atbalsts darbaspēka mācībām saskaņā ar uzņēmumu pieprasījumu" izmaksu ieguvumu analīze)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Kūdras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Pasākuma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punkta 26.5 – 26.9. apakšpunkti nepaskaidro kā tieši tiks organizētas mācības – klātienē vai neklātienē, kādu periodu (nedēļas, mēneši) personai jāatrodas darba vietā. Lūdzam ņemt vērā, ka strādājošas personas nevar ilgstoši mācīties klātienē, ja stipendija ir 100 eiro (29.8.9. apakšpunkts) vai tās nav vispār. Anotācijā būtu jānorāda, ka izglītības iestādēm mācību darbs jāorganizē tā, lai tās būtu savienojamas ar algotu darbu. Iespējams, attiecīgi jāpapildina arī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26.5.</w:t>
            </w:r>
            <w:r w:rsidR="00000000" w:rsidRPr="00000000" w:rsidDel="00000000">
              <w:rPr>
                <w:rtl w:val="0"/>
              </w:rPr>
              <w:t xml:space="preserve">, </w:t>
            </w:r>
            <w:r w:rsidR="00000000" w:rsidRPr="00000000" w:rsidDel="00000000">
              <w:rPr>
                <w:rtl w:val="0"/>
              </w:rPr>
              <w:t xml:space="preserve">26.6.</w:t>
            </w:r>
            <w:r w:rsidR="00000000" w:rsidRPr="00000000" w:rsidDel="00000000">
              <w:rPr>
                <w:rtl w:val="0"/>
              </w:rPr>
              <w:t xml:space="preserve">, </w:t>
            </w:r>
            <w:r w:rsidR="00000000" w:rsidRPr="00000000" w:rsidDel="00000000">
              <w:rPr>
                <w:rtl w:val="0"/>
              </w:rPr>
              <w:t xml:space="preserve">26.7.</w:t>
            </w:r>
            <w:r w:rsidR="00000000" w:rsidRPr="00000000" w:rsidDel="00000000">
              <w:rPr>
                <w:rtl w:val="0"/>
              </w:rPr>
              <w:t xml:space="preserve">, </w:t>
            </w:r>
            <w:r w:rsidR="00000000" w:rsidRPr="00000000" w:rsidDel="00000000">
              <w:rPr>
                <w:rtl w:val="0"/>
              </w:rPr>
              <w:t xml:space="preserve">26.8.</w:t>
            </w:r>
            <w:r w:rsidR="00000000" w:rsidRPr="00000000" w:rsidDel="00000000">
              <w:rPr>
                <w:rtl w:val="0"/>
              </w:rPr>
              <w:t xml:space="preserve">, </w:t>
            </w:r>
            <w:r w:rsidR="00000000" w:rsidRPr="00000000" w:rsidDel="00000000">
              <w:rPr>
                <w:rtl w:val="0"/>
              </w:rPr>
              <w:t xml:space="preserve">26.9.</w:t>
            </w:r>
            <w:r w:rsidR="00000000" w:rsidRPr="00000000" w:rsidDel="00000000">
              <w:rPr>
                <w:rtl w:val="0"/>
              </w:rPr>
              <w:t xml:space="preserve"> un </w:t>
            </w:r>
            <w:r w:rsidR="00000000" w:rsidRPr="00000000" w:rsidDel="00000000">
              <w:rPr>
                <w:rtl w:val="0"/>
              </w:rPr>
              <w:t xml:space="preserve">26.10.</w:t>
            </w:r>
            <w:r w:rsidR="00000000" w:rsidRPr="00000000" w:rsidDel="00000000">
              <w:rPr>
                <w:rtl w:val="0"/>
              </w:rPr>
              <w:t xml:space="preserve"> apakšpunktā minētās atbalstāmās darbības īstenošanā paredzēto mācību piedāvājumu, kā arī šo noteikumu 34. punktā minēto mācību izmaksu un ārpus formālās izglītības sistēmas apgūtās profesionālās kompetences novērtēšanas izmaksu segšanas procentuālo apmēru, nosaka un apstiprina Ekonomikas ministrijas izveidota  komisija. Komisijas sastāvā iekļauj Ekonomikas ministrijas, Labklājības ministrijas, Izglītības un zinātnes ministrijas, Latvijas Darba devēju konfederācijas, Latvijas Brīvo arodbiedrību savienības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pieaugušo izglītības pasākumu īstenošanas rezultātu  novērtējumu. Komisijas sastāvu un nolikumu apstiprina ekonomikas ministrs.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komisijas sastāvu papildināt ar Latvijas Kūdras asociācijas pārstāvi, jo Taisnīgas pārkārtošanās fonds ir tieši saistīts ar kūdras nozari. Kūdras nozare ir ieinteresēta piedalīties mācību piedāvājuma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26.5., 26.6., 26.7., 26.8., 26.9. un 26.10. apakšpunktā minētās atbalstāmās darbības īstenošanā paredzēto mācību piedāvājumu, kā arī šo noteikumu 34. punktā minēto mācību izmaksu un ārpus formālās izglītības sistēmas apgūtās profesionālās kompetences novērtēšanas izmaksu segšanas procentuālo apmēru, nosaka un apstiprina Ekonomikas ministrijas izveidota  komisija. Komisijas sastāvā iekļauj Ekonomikas ministrijas, Labklājības ministrijas, Izglītības un zinātnes ministrijas, Latvijas Darba devēju konfederācijas, Latvijas Brīvo arodbiedrību savienības, </w:t>
            </w:r>
            <w:r w:rsidR="00000000" w:rsidRPr="00000000" w:rsidDel="00000000">
              <w:rPr>
                <w:b w:val="1"/>
                <w:rtl w:val="0"/>
              </w:rPr>
              <w:t xml:space="preserve">Latvijas Kūdras asociācijas</w:t>
            </w:r>
            <w:r w:rsidR="00000000" w:rsidRPr="00000000" w:rsidDel="00000000">
              <w:rPr>
                <w:rtl w:val="0"/>
              </w:rPr>
              <w:t xml:space="preserve"> un citu kompetento institūciju vai biedrību un nodibinājumu pārstāvjus un ekspertus, kas saskaņā ar cilvēkkapitāla attīstības stratēģiskajiem mērķiem un atbilstoši darba tirgus pieprasījumam un tautsaimniecības nozaru attīstības prognozēm nosaka, izskata, apstiprina un aktualizē mācību piedāvājumu, tādējādi nodrošinot mācību savstarpēju papildinātību starp dažādām mērķa grupām, kā arī veic regulāru pieaugušo izglītības pasākumu īstenošanas rezultātu  novērtējumu. Komisijas sastāvu un nolikumu apstiprina ekonomikas ministrs.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projekta īstenošanā piesaista šādus sadarbības partnerus: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samazināt iesaistīto iestāžu skaitu. Visu 15. punktā minēto iestāžu iesaistīšana nevajadzīgi sarežģīs pasākuma 6.1.1.5. īstenošanu. Pasākuma nosaukums ir "Nodarbināto prasmju paaugstināšana un atbalsts kvalifikācijas iegūšanai, atbalsts darbaspēka mācībām saskaņā ar uzņēmumu pieprasījumu", tātad, noteikumiem būtu jānodrošina uzņēmumu (nozaru) sadarbība ar izglītības iestādēm, nevis tas, ka papildus tiek finansētas dažas no 15. punktā minētajām iestādēm. Ierosinām izslēgt 15.2. apakšpunktu, jo plānošanas reģioniem ar noteikumu 26.1. un 26.2. apakšpunktā noteiktos uzdevumus var veikt Valsts izglītības attīstības aģentūra, nodarbinātības valsts aģentūra vai pašvaldības, kas uzņēmējiem un iedzīvotājiem ir vistuvāk, attiecīgi paredzot līdzekļus papildus darbinieku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23-TA-874</w:t>
    </w:r>
    <w:r>
      <w:br/>
    </w:r>
    <w:r w:rsidR="00000000" w:rsidRPr="00000000" w:rsidDel="00000000">
      <w:rPr>
        <w:rtl w:val="0"/>
      </w:rPr>
      <w:t xml:space="preserve">Izdrukāts 11.12.2024.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23-TA-874</w:t>
    </w:r>
    <w:r>
      <w:br/>
    </w:r>
    <w:r w:rsidR="00000000" w:rsidRPr="00000000" w:rsidDel="00000000">
      <w:rPr>
        <w:rtl w:val="0"/>
      </w:rPr>
      <w:t xml:space="preserve">Izdrukāts 11.12.2024.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Atzinumi_23-TA-874.docx</dc:title>
</cp:coreProperties>
</file>

<file path=docProps/custom.xml><?xml version="1.0" encoding="utf-8"?>
<Properties xmlns="http://schemas.openxmlformats.org/officeDocument/2006/custom-properties" xmlns:vt="http://schemas.openxmlformats.org/officeDocument/2006/docPropsVTypes"/>
</file>