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Ministru kabinets saskaņo ar pašvaldībām jautājumus, kas skar visu pašvaldību intereses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Sarunu protokolā ieraksta saskaņotos jautājumus un domstarpības, attiecīgi strukturējot sarunu protokolu atbilstoši jautājumiem, par kuriem ir panākta vai nav panākta vienošanās. Nozares ministrs vai viņa pilnvarota persona, vienojoties par valsts budžeta izdevumiem, ievēro Likuma par budžeta un finanšu vadību 24. panta trešajā daļā un 46. panta ceturtajā un piektajā daļā noteiktos nosacījumus. Sarunu protokola projektu attiecīgā ministrija sagatavo un piecpadsmit darbdienu laikā nosūta to Finanšu ministrijai, kura piecu darbdienu laikā sniedz atzinumu par vienošanās atbilstību valsts budžeta iespējām finansēt vienošanās izpildi, kuru ministrija pievieno sarunu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iebildumu, kurā lūdzam saglabāt līdzšinējo kārtību protokola saskaņošanai un iesniegšanai. Ņemot vērā līdzšinējo pieredzi Latvijas Pašvaldību savienības un Veselības ministrijas ikgadējo sarunu organizēšanā, iebilstam pret plānoto Noteikumu projekta kārtību, ka protokola projekts iesniedzams Finanšu ministrijai piecpadsmit darbdienu laikā pēc sarunu norises. Nosakot šādu kārtību, netiek ņemts vērā, ka sarunās piedalās liels dalībnieku skaits ar kuriem jāsaskaņo protokolā paustais viedoklis, turklāt līdzšinējā pieredze liecina, ka protokola projekta sagatavošanai, t.sk. saskaņošanai ir nepieciešami vismaz divi mēneši, tādēļ atkārtoti aicinām saglabāt līdzšinējo kārtību, nenosakot konkrētu termiņu protokola sagatavošanai pēc sarunu norises, bet noteikt datumu parakstīta protokola iesniegšanai Finanšu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novērst pretrunu starp Noteikumu projekta 5.punktā noteikto, kas paredz, ka protokola projekts nosūtāms saskaņošanai tikai Finanšu ministrijai un Anotācijas 1.3.punktā aprakstīto, kur norādīts, ka protokola projektu pirms tā parakstīšanas attiecīgā ministrija nosūta </w:t>
            </w:r>
            <w:r w:rsidR="00000000" w:rsidRPr="00000000" w:rsidDel="00000000">
              <w:rPr>
                <w:b w:val="1"/>
                <w:rtl w:val="0"/>
              </w:rPr>
              <w:t xml:space="preserve">Finanšu ministrijai, Tieslietu ministrijai un atbildīgajam ministram</w:t>
            </w:r>
            <w:r w:rsidR="00000000" w:rsidRPr="00000000" w:rsidDel="00000000">
              <w:rPr>
                <w:rtl w:val="0"/>
              </w:rPr>
              <w:t xml:space="preserve">. Līdz ar to secināms, ka šobrīd anotācijā aprakstītais neatbilst noteikumu projektā ietvertajam regulējumam un paredz atšķirīgu saskaņotāju loku. Papildus lūdzam skaidrot, kas jāsaprot ar anotācijā lietoto apzīmējumu "atbildīgais ministrs", kuram arī protokola projekts jāsūta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18.09.2023.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18.09.2023.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Atzinumi_23-TA-922.docx</dc:title>
</cp:coreProperties>
</file>

<file path=docProps/custom.xml><?xml version="1.0" encoding="utf-8"?>
<Properties xmlns="http://schemas.openxmlformats.org/officeDocument/2006/custom-properties" xmlns:vt="http://schemas.openxmlformats.org/officeDocument/2006/docPropsVTypes"/>
</file>