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23-TA-2901: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sagatavo, saskaņo un iesniedz izskatīšanai Ministru kabinetā attīstības plānošanas dokumentu, tiesību akta projektu vai informatīvo ziņojumu, kas satur valsts noslēpuma objektu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Instrukcija nosaka kārtību, kādā attīstības plānošanas dokumenta projektu, tiesību akta projektu vai informatīvo ziņojumu, kas saskaņā ar likumu </w:t>
            </w:r>
            <w:r w:rsidR="00000000" w:rsidRPr="00000000" w:rsidDel="00000000">
              <w:rPr>
                <w:rtl w:val="0"/>
              </w:rPr>
              <w:t xml:space="preserve">"Par valsts noslēpumu"</w:t>
            </w:r>
            <w:r w:rsidR="00000000" w:rsidRPr="00000000" w:rsidDel="00000000">
              <w:rPr>
                <w:rtl w:val="0"/>
              </w:rPr>
              <w:t xml:space="preserve"> satur valsts noslēpuma objektu (turpmāk – projekts), sagatavo, saskaņo ar ministrijām, īpašu uzdevumu ministru sekretariātiem, Ministru prezidenta biedra biroju, Valsts kanceleju, Ministru prezidenta padotībā esošām valsts pārvaldes iestādēm (turpmāk – ministrija) un citām institūcijām, kā arī iesniedz un izskata Ministru kabi</w:t>
            </w:r>
            <w:r w:rsidR="00000000" w:rsidRPr="00000000" w:rsidDel="00000000">
              <w:rPr>
                <w:shd w:fill="#ffffff" w:val="clear"/>
                <w:rtl w:val="0"/>
              </w:rPr>
              <w:t xml:space="preserve">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projektā (kā arī tā nosaukumā) nebūtu precizējams tajā uzskaitīto projektu veids. Vēršam uzmanību, ka saskaņā ar Ministru kabineta 2021. gada 7. septembra noteikumu Nr. 606 "Ministru kabineta kārtības rullis" 8.punktu ar projektu saprotami visi šo noteikumu 2.punktā uzskaitītie dokumenti.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Ministrija projektu sagatavo, izpildot uzdevumu, kas dots Deklarācijā par Ministru kabineta iecerēto darbību un Rīcības plānā tās īstenošanai, Ministru kabinetā atbalstītā attīstības plānošanas dokumentā vai tiesību aktā, Valsts sekretāru sanāksmes, Ministru kabineta komitejas sēdes vai Ministru kabineta sēdes protokollēmumā, Ministru prezidenta uzdevumā (rezolūcijā) vai rīkojumā, kā arī pēc savas iniciatīvas.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7. septembra noteikumu Nr. 606 "Ministru kabineta kārtības rullis" 10. punktā nav pilnvarojuma izstrādāt instrukciju par projektu sagatavošanu. Tādējādi lūdzam apsvērt šāda regulējuma nepieciešamību, un tā saglabāšanas gadījumā papildināt norādi uz instrukcijas izdošanas pamatu ar atsauci uz Valsts pārvaldes iekārtas likuma 72.panta pirmās daļas 2.punktu, kas paredz, ka Ministru kabinets izdod iekšējos normatīvos aktus pats pēc savas iniciatīvas savas kompetences jautājumos.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Projektam, kurš klasificēts kā informācija Dienesta vajadzībām, nosaukums ir vispārpieejams. Projektam, kurš klasificēts kā konfidenciāls un augstākas slepenības pakāpes valsts noslēpuma objekts, nosaukums var būt nepubliskojams.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"Valsts noslēpuma, Ziemeļatlantijas līguma organizācijas, Eiropas Savienības un ārvalstu institūciju klasificētās informācijas aizsardzības noteikumi" (23-TA-1964) 94.punkts paredz, ka "Konfidenciālas un augstākas slepenības pakāpes klasificēto informāciju saturoša dokumenta nosaukumam autors var noteikt slepenības pakāpi. Dokumenta nosaukuma slepenības pakāpi norāda, izmantojot šo noteikumu 90.2. apakšpunktā minētos speciālos saīsinājumus. Dienesta vajadzībām klasificēto informāciju saturoša dokumenta nosaukums ir vispārpieejama informācija." Lai instrukcija nedublētu Ministru kabineta noteikumu normu, lūdzam projekta 4.punktu precizēt, to aizstājot ar atsauci, ka projektu noteikumu nosaukumu klasificē atbilstoši minētajiem noteikumiem.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Projektam, kurš klasificēts kā informācija Dienesta vajadzībām, nosaukums ir vispārpieejams. Projektam, kurš klasificēts kā konfidenciāls un augstākas slepenības pakāpes valsts noslēpuma objekts, nosaukums var būt nepubliskojams.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visā projektā, ievērojot likuma "Par valsts noslēpumu" terminoloģiju, vārdu "dienesta" rakstīt ar mazo sākuma burtu.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4.sadaļu ar informāciju par nepieciešamību svītrot no Ministru kabineta 2021. gada 7. septembra noteikumiem Nr. 606 "Ministru kabineta kārtības rullis" 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7.sadaļu, norādot, kādas institūcijas īstenos projektā paredzēto kārtību.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23-TA-2901</w:t>
    </w:r>
    <w:r>
      <w:br/>
    </w:r>
    <w:r w:rsidR="00000000" w:rsidRPr="00000000" w:rsidDel="00000000">
      <w:rPr>
        <w:rtl w:val="0"/>
      </w:rPr>
      <w:t xml:space="preserve">Izdrukāts 22.12.2023. 15.41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23-TA-2901</w:t>
    </w:r>
    <w:r>
      <w:br/>
    </w:r>
    <w:r w:rsidR="00000000" w:rsidRPr="00000000" w:rsidDel="00000000">
      <w:rPr>
        <w:rtl w:val="0"/>
      </w:rPr>
      <w:t xml:space="preserve">Izdrukāts 22.12.2023. 15.41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Atzinumi_23-TA-2901.docx</dc:title>
</cp:coreProperties>
</file>

<file path=docProps/custom.xml><?xml version="1.0" encoding="utf-8"?>
<Properties xmlns="http://schemas.openxmlformats.org/officeDocument/2006/custom-properties" xmlns:vt="http://schemas.openxmlformats.org/officeDocument/2006/docPropsVTypes"/>
</file>