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26-TA-507: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Nacionālā jaunatnes dialoga īstenošanas, koordinēšanas un finansēšanas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Nacionālo jaunatnes dialogu īsteno ciklos un viena cikla ilgums ir 12 mēneši. Izglītības un zinātnes ministrija (turpmāk – ministrija) sadarbībā ar Latvijas Jaunatnes padomi var noteikt citu cikla ilgumu, ja tas ir nepieciešams.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slēgt līgumu ar Latvijas Jaunatnes padomi par nacionālā jaunatnes dialoga koordinēšanu vidējā termiņā, kas sniegtu iespēju plānot ne tikai īstermiņa aktivitātes, bet arī aktivitātes jaunatnes dialoga ilgtspējas nostiprināšanai un būtu saskanīgi ar noteikumu projekta 7.punktu.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Jansone (VK)</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Nacionālo jaunatnes dialogu īsteno ciklos un viena cikla ilgums ir 12 mēneši. Izglītības un zinātnes ministrija (turpmāk – ministrija) sadarbībā ar Latvijas Jaunatnes padomi var noteikt citu cikla ilgumu, ja tas ir nepieciešams.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nacionālā jaunatnes dialoga cikla ietvaros ir iekļauti gan plānošanas (prioritāro tēmu un problēmjautājumu izvirzīšana), gan atskaitīšanās (diskusiju rezultātu gala ziņojuma izstrāde, izvērtēšana ministrijā, iesniegšana Ministru kabinetā) posmi, aicinām kritiski izvērtēt vai 12 mēneši ir pietiekams posms, lai tostarp nodrošinātu arī kvalitatīvu dialoga aktivitāšu īstenošanu, kas ir saturiskais un centrālais uzdevums. Respektīvi, Jaunatnes likuma 7.1 panta 1., 2., 3. daļā noteikto uzdevumu kvalitatīvai izpildei ir nepieciešami ne tikai atbilstoši finanšu, bet arī laika resursi.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Jansone (VK)</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Latvijas Jaunatnes padome koordinē nacionālo jaunatnes dialogu, nodrošinot:</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Piedāvāto darbību uzskaitījums lielākoties ietver darbības, kas saistītas ar jauniešu informēšanu par nacionālā jaunatnes dialoga norisēm. Noteikumu projekta mērķa sasniegšanai lūdzu izvērtēt iespējas noteikt iesaistošas darbības, piemēram, uzdevumu ne tikai infrormēt, bet arī iesaistīt aktivitātēs.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ikgadējā nacionālā jaunatnes dialoga ciklā iesaistīto jauniešu reģistrēšanu pasākuma dalībnieku sarakstā un informēšanu par nacionālā jaunatnes dialoga cikla īstenošanu;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5.4. apakšpunktā noteiktais pienākums par ikgadējā nacionālā jaunatnes dialoga ciklā iesaistīto jauniešu reģistrēšanu pasākuma dalībnieku sarakstā un informēšanu par nacionālā jaunatnes dialoga cikla īstenošanu, nav atbilstošāks finansēšanas līgumā iekļaujamiem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Jansone (VK)</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Ministrija nacionālā jaunatnes dialoga īstenošanas ietvaros: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Jaunatnes likuma 7.1 panta 4.daļa nosaka, ka Izglītības un zinātnes ministrija </w:t>
            </w:r>
            <w:r w:rsidR="00000000" w:rsidRPr="00000000" w:rsidDel="00000000">
              <w:rPr>
                <w:u w:val="single"/>
                <w:rtl w:val="0"/>
              </w:rPr>
              <w:t xml:space="preserve">uzrauga</w:t>
            </w:r>
            <w:r w:rsidR="00000000" w:rsidRPr="00000000" w:rsidDel="00000000">
              <w:rPr>
                <w:rtl w:val="0"/>
              </w:rPr>
              <w:t xml:space="preserve"> nacionālā jaunatnes dialoga koordinēšanu, kā arī </w:t>
            </w:r>
            <w:r w:rsidR="00000000" w:rsidRPr="00000000" w:rsidDel="00000000">
              <w:rPr>
                <w:u w:val="single"/>
                <w:rtl w:val="0"/>
              </w:rPr>
              <w:t xml:space="preserve">sadarbībā ar</w:t>
            </w:r>
            <w:r w:rsidR="00000000" w:rsidRPr="00000000" w:rsidDel="00000000">
              <w:rPr>
                <w:rtl w:val="0"/>
              </w:rPr>
              <w:t xml:space="preserve"> Latvijas Jaunatnes padomi </w:t>
            </w:r>
            <w:r w:rsidR="00000000" w:rsidRPr="00000000" w:rsidDel="00000000">
              <w:rPr>
                <w:u w:val="single"/>
                <w:rtl w:val="0"/>
              </w:rPr>
              <w:t xml:space="preserve">organizē</w:t>
            </w:r>
            <w:r w:rsidR="00000000" w:rsidRPr="00000000" w:rsidDel="00000000">
              <w:rPr>
                <w:rtl w:val="0"/>
              </w:rPr>
              <w:t xml:space="preserve"> Saeimas, Ministru kabineta un citu </w:t>
            </w:r>
            <w:r w:rsidR="00000000" w:rsidRPr="00000000" w:rsidDel="00000000">
              <w:rPr>
                <w:u w:val="single"/>
                <w:rtl w:val="0"/>
              </w:rPr>
              <w:t xml:space="preserve">valsts institūciju pārstāvju dalību</w:t>
            </w:r>
            <w:r w:rsidR="00000000" w:rsidRPr="00000000" w:rsidDel="00000000">
              <w:rPr>
                <w:rtl w:val="0"/>
              </w:rPr>
              <w:t xml:space="preserve"> nacionālajā jaunatnes dialogā, lūdzam izvērtēt un atbilstoši precizēt noteikumu projekta 6.1. apakšpunktu un izvērtēt vai noteikumu projekta 6.3. apakšpunkts, kas paredz ministrijas pienākumu apkopot diskusiju rezultātu gala ziņojumā minēto nozaru ministriju atgriezenisko saiti par diskusiju rezultātu ieviešanu un iesniegt to Latvijas Jaunatnes padomei, nerada pretrunu ar likumā noteikto uzraudzības funkciju, tostarp ņemot vērā, ka noteikumu projekta 3.4. apakšpunkts paredz diskusiju rezultātu gala ziņojuma izvērtēšanu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Jansone (VK)</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Nacionālā jaunatnes dialoga finansēšana un finansēšanas kritēriji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nav atrunāts nacionālā jaunatnes dialoga cikla īstenošanas finansēšanas modelis, - nav iespējams izplānot aktivitātes un noteikt sasniedzamos rezultātus, kā arī nodrošināt, ka “plānotās izmaksas ir samērīgas un atbilstošas sasniedzamajiem rezultātiem” (projekta 8.3. apakšpunkts) ja nav zināms pieejamā finansējuma apjoms. Respektīvi, lai nodrošinātu kvalitatīvu plāna sagatavošanu, ir jāzina tā īstenošanai pieejamais finansējums, bet noteikumu projekta pašreizējās redakcijas 8.1. apakšpunkts ļauj secināt, ka lēmums par finansējuma apjomu tiek pieņemts izvērtējot vai nacionālā jaunatnes dialoga cikla īstenošanas plāns atbilst šo noteikumu 3. punktam un 5.1. apakšpunktam. Respektīvi, vai tiešām tiek paredzēts, ka tiks finansēts viss plānā paredzētais, ja tiek nodrošināta atbilstība šo noteikumu 3. punktam un 5.1. apakšpunktam jeb tomēr pieejamā finansējuma apjoms būs atkarīgs no šim mērķim pieejamajiem valsts budžeta līdzekļiem Jaunatnes politikas valsts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Jansone (VK)</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Līgumā par finansējuma piešķiršanu iekļauj vismaz šādu informāciju: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detalizācijas līmeni, kādā noteikumu projektā ir iekļauts attiecināmo un neattiecināmo izmaksu uzskaitījums, tostarp izvērtēt iespējas līgumā par finansējuma piešķiršanu iekļaut papildu nosacījumus un paredzēt iespēju pēc nepieciešamības precizēt attiecināmo un neattiecināmo izmaksu pozīcijas atbilstoši nacionālā jaunatnes dialoga cikla īstenošanas plāna specifikai.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Jansone (VK)</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nacionālā jaunatnes dialoga cikla īstenošanas plāna sagatavošanas izmaksas;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šī punkta būtību - Valsts kancelejas ieskatā paredzētais ir nacionālā dialoga īstenošanas būtiska sastāvdaļa un ietverams sadarbības ietvarā.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augstu vērtē Izglītības un zinātnes ministrijas aktivitātes bērnu un jauniešu pilsoniskās līdzdalības iespēju un prasmju attīstīšanai. Lūdzam papildināt noteikumu projekta anotāciju ar atsauci uz Latvijas Sesto atvērtās pārvaldības rīcības plānu 2026.-2027.gadam (https://www.vestnesis.lv/op/2026/50.21), ņemot vērā, ka minētajā dokumentā gan pamatota nepieciešamība veicināt jauniešu iesaisti sabiedriski nozīmīgos pasākumos, gan ietverti konkrēti pasākumi līdzdalības nodrošināšanai un pilsonisko prasmju attīstībai.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norādītā publiskās apspriešanas saite ir pieejama tikai TAP portāla darba vides lietotājiem. Aicinām lietot TAP portāla publiskās vides saiti - https://tapportals.mk.gov.lv/public_participation/f369ffef-3358-4947-acb3-ba35dab171fa.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aicina papildināt noteikumu projekta anotācijas 6.3.apakšpunktu, tajā atbilstoši vadlīnijās tiesību akta projekta sākotnējās ietekmes novērtēšanai un novērtējuma ziņojuma sagatavošanai vienotajā tiesību aktu izstrādes un saskaņošanas portālā (pieejamas Ministru kabineta tīmekļvietnē - https://www.mk.gov.lv/lv/media/16905/download?attachment) noteiktajam norādīto īsu kopsavilkumu par publiskās apspiešanas norises laiku, saņemto viedokļu apjomu un saturu, kā arī ministrijas viedokli par tiem. Valsts kanceleja novērtē, ka sagatavots un pirms noteikumu projektā tālākās virzības publicēts viedokļu apkopojums, tomēr lēmumu pieņēmējiem un  ikvienam interesentam jābūt pieejamai informācijai bez papildus soļu veikšanas.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26-TA-507</w:t>
    </w:r>
    <w:r>
      <w:br/>
    </w:r>
    <w:r w:rsidR="00000000" w:rsidRPr="00000000" w:rsidDel="00000000">
      <w:rPr>
        <w:rtl w:val="0"/>
      </w:rPr>
      <w:t xml:space="preserve">Izdrukāts 09.04.2026. 13.04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26-TA-507</w:t>
    </w:r>
    <w:r>
      <w:br/>
    </w:r>
    <w:r w:rsidR="00000000" w:rsidRPr="00000000" w:rsidDel="00000000">
      <w:rPr>
        <w:rtl w:val="0"/>
      </w:rPr>
      <w:t xml:space="preserve">Izdrukāts 09.04.2026. 13.04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Atzinumi_26-TA-507.docx</dc:title>
</cp:coreProperties>
</file>

<file path=docProps/custom.xml><?xml version="1.0" encoding="utf-8"?>
<Properties xmlns="http://schemas.openxmlformats.org/officeDocument/2006/custom-properties" xmlns:vt="http://schemas.openxmlformats.org/officeDocument/2006/docPropsVTypes"/>
</file>