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24-TA-795: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13. aprīļa noteikumos Nr. 286 "Veselības ministrijas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(Uzņēmumu reģistra 2024.gada lēmums par SIA ""Latvijas Digitālās veselības centrs")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(Satuti_Lielstraupes pils)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(Uzņēmumu reģistra 24.09.2024 lēm. Nr.6-12/80705 ""Par izmaiņu reģistrēšanu komercreģistrā")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"Ludzas medicīnas centrs" Lursoft.lv)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Šo noteikumu 1.3. un 1.4.apakšpunkts stājas spēkā 2025.gada 1.janvārī.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projekta anotāciju, ietverot tajā skaidrojumu, kādēļ noteikumu 1.3. un 1.4.apakšpunkti stājās spēkā 2025.gada 1.janvārī.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Bezdelīga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Projekta anotācijā norādīts, ka saskaņā ar Ministru kabineta 2024.gada 28.jūlija rīkojumu Nr. 623 "Par Veselības ministrijas padotībā esošās valsts pārvaldes iestādes – Nacionālā veselības dienesta – reorganizāciju" (turpmāk - rīkojums Nr. 623) pieņemts Ministru kabineta lēmums reorganizēt NVD un ar </w:t>
            </w:r>
            <w:r w:rsidR="00000000" w:rsidRPr="00000000" w:rsidDel="00000000">
              <w:rPr>
                <w:b w:val="1"/>
                <w:rtl w:val="0"/>
              </w:rPr>
              <w:t xml:space="preserve">2015.gada 1.janvāri</w:t>
            </w:r>
            <w:r w:rsidR="00000000" w:rsidRPr="00000000" w:rsidDel="00000000">
              <w:rPr>
                <w:rtl w:val="0"/>
              </w:rPr>
              <w:t xml:space="preserve"> šīs funkcijas realizāciju nodot SIA "Latvijas Digitālās veselības centrs", kapitālsabiedrībai, kurā Veselības ministrija ir kapitāla daļu turētāja.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funkciju nodošanas datumu, jo atbilstoši rīkojuma Nr. 623 2.punktam SIA "Latvijas Digitālās veselības centrs" ar </w:t>
            </w:r>
            <w:r w:rsidR="00000000" w:rsidRPr="00000000" w:rsidDel="00000000">
              <w:rPr>
                <w:b w:val="1"/>
                <w:rtl w:val="0"/>
              </w:rPr>
              <w:t xml:space="preserve">2025. gada 1. janvāri</w:t>
            </w:r>
            <w:r w:rsidR="00000000" w:rsidRPr="00000000" w:rsidDel="00000000">
              <w:rPr>
                <w:rtl w:val="0"/>
              </w:rPr>
              <w:t xml:space="preserve"> ir NVD tiesību, saistību, finanšu līdzekļu, mantas un lietvedības pārņēmēja attiecībā uz funkciju – īstenot e-veselības politiku.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Bezdelīga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24-TA-795</w:t>
    </w:r>
    <w:r>
      <w:br/>
    </w:r>
    <w:r w:rsidR="00000000" w:rsidRPr="00000000" w:rsidDel="00000000">
      <w:rPr>
        <w:rtl w:val="0"/>
      </w:rPr>
      <w:t xml:space="preserve">Izdrukāts 07.11.2024. 11.40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24-TA-795</w:t>
    </w:r>
    <w:r>
      <w:br/>
    </w:r>
    <w:r w:rsidR="00000000" w:rsidRPr="00000000" w:rsidDel="00000000">
      <w:rPr>
        <w:rtl w:val="0"/>
      </w:rPr>
      <w:t xml:space="preserve">Izdrukāts 07.11.2024. 11.40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