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zinātniskās izpētes mežu apsaimniekošanu un uzraudzību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Zinātniskās izpētes mežus reģistrē </w:t>
            </w:r>
            <w:r w:rsidR="00000000" w:rsidRPr="00000000" w:rsidDel="00000000">
              <w:rPr>
                <w:rtl w:val="0"/>
              </w:rPr>
              <w:t xml:space="preserve">Meža</w:t>
            </w:r>
            <w:r w:rsidR="00000000" w:rsidRPr="00000000" w:rsidDel="00000000">
              <w:rPr>
                <w:rtl w:val="0"/>
              </w:rPr>
              <w:t xml:space="preserve"> valsts reģistrā</w:t>
            </w:r>
            <w:r w:rsidR="00000000" w:rsidRPr="00000000" w:rsidDel="00000000">
              <w:rPr>
                <w:rtl w:val="0"/>
              </w:rPr>
              <w:t xml:space="preserve">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projekta 3. punktu, jo tas dublē Meža likuma 49. panta otro 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12.05.2026.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12.05.2026.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