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ārvalstu civilās aviācijas gaisa kuģa lidojumu apkalpes personāla apliecību atzīšanu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ārvalstu civilās aviācijas gaisa kuģa lidojumu apkalpes personāla apliecību atzīšanu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Ministru kabineta 2009. gada 3. februāra noteikumu Nr. 108 „Normatīvo aktu projektu sagatavošanas noteikumi” 90., 91. un 92. punktam, kas noteic, ka noteikumu projekta nosaukumu veido iespējami īsu un atbilstošu likumā noteiktajam pilnvarojumam Ministru kabinetam un noteikumu saturam, vārdus “kārtība”, “noteikumi” v.tml. rakstot kā nosaukuma pēdējo vārdu un ka nosaukumu ar vārdiem “Noteikumi par” iesāk tikai retos izņēmuma gadījumos. Attiecīgi lūdzam precizēt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w:t>
            </w:r>
            <w:r w:rsidR="00000000" w:rsidRPr="00000000" w:rsidDel="00000000">
              <w:rPr>
                <w:rtl w:val="0"/>
              </w:rPr>
              <w:t xml:space="preserve">Regulas Nr.2018/1139</w:t>
            </w:r>
            <w:r w:rsidR="00000000" w:rsidRPr="00000000" w:rsidDel="00000000">
              <w:rPr>
                <w:rtl w:val="0"/>
              </w:rPr>
              <w:t xml:space="preserve"> I pielikuma tipa kvalifikācijas atzīme – gaisa kuģa kvalifikācijas atzīme, kas dod tiesības lidot ar gaisa kuģi, kurš atbilst Eiropas Parlamenta un Padomes 2018. gada 4. jūlija </w:t>
            </w:r>
            <w:r w:rsidR="00000000" w:rsidRPr="00000000" w:rsidDel="00000000">
              <w:rPr>
                <w:rtl w:val="0"/>
              </w:rPr>
              <w:t xml:space="preserve">Regulas (ES) 2018/1139</w:t>
            </w:r>
            <w:r w:rsidR="00000000" w:rsidRPr="00000000" w:rsidDel="00000000">
              <w:rPr>
                <w:rtl w:val="0"/>
              </w:rPr>
              <w:t xml:space="preserve"> par kopīgiem noteikumiem civilās aviācijas jomā un ar ko izveido Eiropas Savienības Aviācijas drošības aģentūru, un ar ko groza Eiropas Parlamenta un Padomes </w:t>
            </w:r>
            <w:r w:rsidR="00000000" w:rsidRPr="00000000" w:rsidDel="00000000">
              <w:rPr>
                <w:rtl w:val="0"/>
              </w:rPr>
              <w:t xml:space="preserve">Regulas (EK) Nr.2111/2005</w:t>
            </w:r>
            <w:r w:rsidR="00000000" w:rsidRPr="00000000" w:rsidDel="00000000">
              <w:rPr>
                <w:rtl w:val="0"/>
              </w:rPr>
              <w:t xml:space="preserve">, </w:t>
            </w:r>
            <w:r w:rsidR="00000000" w:rsidRPr="00000000" w:rsidDel="00000000">
              <w:rPr>
                <w:rtl w:val="0"/>
              </w:rPr>
              <w:t xml:space="preserve">(EK) Nr.1008/2008</w:t>
            </w:r>
            <w:r w:rsidR="00000000" w:rsidRPr="00000000" w:rsidDel="00000000">
              <w:rPr>
                <w:rtl w:val="0"/>
              </w:rPr>
              <w:t xml:space="preserve"> ,</w:t>
            </w:r>
            <w:r w:rsidR="00000000" w:rsidRPr="00000000" w:rsidDel="00000000">
              <w:rPr>
                <w:rtl w:val="0"/>
              </w:rPr>
              <w:t xml:space="preserve">(ES) Nr. 996/2010</w:t>
            </w:r>
            <w:r w:rsidR="00000000" w:rsidRPr="00000000" w:rsidDel="00000000">
              <w:rPr>
                <w:rtl w:val="0"/>
              </w:rPr>
              <w:t xml:space="preserve">, </w:t>
            </w:r>
            <w:r w:rsidR="00000000" w:rsidRPr="00000000" w:rsidDel="00000000">
              <w:rPr>
                <w:rtl w:val="0"/>
              </w:rPr>
              <w:t xml:space="preserve">(ES) Nr.376/2014</w:t>
            </w:r>
            <w:r w:rsidR="00000000" w:rsidRPr="00000000" w:rsidDel="00000000">
              <w:rPr>
                <w:rtl w:val="0"/>
              </w:rPr>
              <w:t xml:space="preserve"> un </w:t>
            </w:r>
            <w:r w:rsidR="00000000" w:rsidRPr="00000000" w:rsidDel="00000000">
              <w:rPr>
                <w:rtl w:val="0"/>
              </w:rPr>
              <w:t xml:space="preserve">Direktīvas 2014/30/ES</w:t>
            </w:r>
            <w:r w:rsidR="00000000" w:rsidRPr="00000000" w:rsidDel="00000000">
              <w:rPr>
                <w:rtl w:val="0"/>
              </w:rPr>
              <w:t xml:space="preserve"> un </w:t>
            </w:r>
            <w:r w:rsidR="00000000" w:rsidRPr="00000000" w:rsidDel="00000000">
              <w:rPr>
                <w:rtl w:val="0"/>
              </w:rPr>
              <w:t xml:space="preserve">2014/53/ES</w:t>
            </w:r>
            <w:r w:rsidR="00000000" w:rsidRPr="00000000" w:rsidDel="00000000">
              <w:rPr>
                <w:rtl w:val="0"/>
              </w:rPr>
              <w:t xml:space="preserve"> un atceļ Eiropas Parlamenta un Padomes </w:t>
            </w:r>
            <w:r w:rsidR="00000000" w:rsidRPr="00000000" w:rsidDel="00000000">
              <w:rPr>
                <w:rtl w:val="0"/>
              </w:rPr>
              <w:t xml:space="preserve">Regulas (EK) Nr. 552/2004</w:t>
            </w:r>
            <w:r w:rsidR="00000000" w:rsidRPr="00000000" w:rsidDel="00000000">
              <w:rPr>
                <w:rtl w:val="0"/>
              </w:rPr>
              <w:t xml:space="preserve"> un </w:t>
            </w:r>
            <w:r w:rsidR="00000000" w:rsidRPr="00000000" w:rsidDel="00000000">
              <w:rPr>
                <w:rtl w:val="0"/>
              </w:rPr>
              <w:t xml:space="preserve">(EK) Nr.216/2008</w:t>
            </w:r>
            <w:r w:rsidR="00000000" w:rsidRPr="00000000" w:rsidDel="00000000">
              <w:rPr>
                <w:rtl w:val="0"/>
              </w:rPr>
              <w:t xml:space="preserve"> un Padomes </w:t>
            </w:r>
            <w:r w:rsidR="00000000" w:rsidRPr="00000000" w:rsidDel="00000000">
              <w:rPr>
                <w:rtl w:val="0"/>
              </w:rPr>
              <w:t xml:space="preserve">Regulu (EK) Nr.3922/91</w:t>
            </w:r>
            <w:r w:rsidR="00000000" w:rsidRPr="00000000" w:rsidDel="00000000">
              <w:rPr>
                <w:rtl w:val="0"/>
              </w:rPr>
              <w:t xml:space="preserve"> (turpmāk – regula Nr.  2018/1139) I pielikuma "a", "b" vai "d" punktā noteiktajiem kritērijiem, un gaisa kuģi, kurš atbilst </w:t>
            </w:r>
            <w:r w:rsidR="00000000" w:rsidRPr="00000000" w:rsidDel="00000000">
              <w:rPr>
                <w:rtl w:val="0"/>
              </w:rPr>
              <w:t xml:space="preserve">Regulas Nr.2018/1139</w:t>
            </w:r>
            <w:r w:rsidR="00000000" w:rsidRPr="00000000" w:rsidDel="00000000">
              <w:rPr>
                <w:rtl w:val="0"/>
              </w:rPr>
              <w:t xml:space="preserve"> I pielikuma "c" punktā noteiktajam kritērijam, ja tie aprīkoti ar turbopropellera vai turboreaktīvo dzinēju, vai kurā tā lidojumu laikā atrodas trīs vai vairāk personas, ieskaitot pilotu.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2018/1139 I pielikumam ir apakšvienības (1. un 2. punkts). Attiecīgi lūdzam precizēt minētās normas vienības noteikumu projekta 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noteikumu projekta 2.4. apakšpunktā pēc vārdiem ""a", "b" vai "d" punktā noteiktajiem kritērijiem" korekti lietots saiklis "un" (nevis "vai"). Nepieciešamības gadījumā lūdzam precizēt vai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pārdomāt normas formulējumu un to precizēt vai skaidrot anotācijā. Piemēram, lūdzam skaidrot, uz ko attiecas frāze "ja tie aprīkoti ar turbopropellera vai turboreaktīvo dzinēju" (proti, uz abiem normā minētajiem gaisa kuģu veidiem vai tikai uz pēdējo), kā arī uz ko attiecas frāze "vai kurā tā lidojumu laikā atrodas trīs vai vairāk personas, ieskaitot pilotu" (proti, uz abiem normā minētajiem gaisa kuģu veidiem vai tikai uz pēdējo). Lūdzam arī anotācijā skaidrot normas nepieciešamību un atbilstību piemērojamo Eiropas Savienības regulu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Latvijas pilsonis, Latvijas nepilsoņa pases turētājs vai ārvalstu pilsonis, kuram ir ar attiecīgiem dokumentiem apliecinātas tiesības uzturēties Latvijas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noteikumu projekta 4.1. un 4.2. apakšpunkta formulējuma atbilstību Imigrācijas likumam, Personu apliecinošu dokumentu likumam u.c. saistītajiem normatīvajiem aktiem. Piemēram, lūdzam skaidrot termina "nepilsoņa pases turētājs" (nevis "nepilsonis") lietošanu, "ārvalstu pilsonis" (nevis "ārzemnieks" - salīdzinājumam sk. 4.2. apakšpunktu, kā arī Ministru kabineta 2013.gada 15.oktobra noteikumu Nr. 1111 “Noteikumi par ārvalstu civilās aviācijas gaisa kuģa lidojumu apkalpes personāla apliecību atzīšanu” (turpmāk - Noteikumi Nr. 1111) 4. punktu). Lūdzam arī skaidrot regulējuma atbilstību Eiropas Savienības tiesību aktu prasībām. Papildus aicinām izvērtēt nepieciešamību projektu saskaņot ar Iekšlietu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ārzemnieks, kurš ir noslēdzis darba tiesiskās attiecības ar gaisa kuģa ekspluatantu par Latvijas Republikas Civilās aviācijas gaisa kuģu reģistrā reģistrēta gaisa kuģa pilotēšanu. Šajā punktā noteiktajā gadījumā, ārvalstu lidojumu apkalpes locekļa apliecības turētāja apliecībā ir jābūt derīgai gaisa kuģa klases vai tipa kvalifikācijas atzīmei, kas piešķir tiesības veikt lidojumus ar attiecīgā gaisa kuģa ekspluatanta ekspluatācijā esošu gaisa kuģi.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noteikumu projekta 4.2. apakšpunkta 2. teikuma nepieciešamību un to, kādēļ tas attiecināts tieši un tikai uz 4.2. apakšpunktā minēto normas subjektu.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pārskatīt projektu un to precizēt, izvairoties no liekvārdības (piemēram, 4.2. apakšpunktā "ārvalstu lidojumu apkalpes locekļa apliecības turētāja apliecībā"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Civilās aviācijas aģentūras atzīšana nav nepieciešama šādai ārvalstu lidojumu apkalpes locekļa apliecībai: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anotācijā skaidrot noteikumu projekta 5. punkta regulējumu un konkrēto apliecību minēšanu, ņemot vērā Regulas Nr. 2018/1139 67. panta 1. punktu. Papildus vēršam uzmanību,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Dalībvalstīm nav arī tiesību sašaurināt vai paplašināt regulas saturu. Tai pašā laikā dalībvalstīm ir jānodrošina regulu tiešā piemērošana katrā dalībvalstī.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vai noteikumu projekta 5. punkts, ņemot vērā Regulas Nr. 2018/1139 67. panta 1. punktu, atbilst minētajam, tostarp, vai tas nedublē, kā arī nesašaurina vai nepaplašina minētās regulas normas saturu. Nepieciešamības gadījumā lūdzam precizēt projektu vai sniegt skaidrojumu anotācijā par atbilstību Eiropas Savienības prasībām. Līdzīgi lūdzam izvērtēt arī citas projekta normas un vai nu precizēt projektu, vai nu sniegt skaidrojumus (sk., piemēram, projekta 6. un 7. punktu un Regulas Nr. 2018/1139 68. panta 1. punktu, Regulas Nr. 2020/723 4. panta 3. punktu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FCL daļas apliecībai, tostarp, ja FCL daļas apliecībā vai tās pielikumā ir ierakstīta </w:t>
            </w:r>
            <w:r w:rsidR="00000000" w:rsidRPr="00000000" w:rsidDel="00000000">
              <w:rPr>
                <w:rtl w:val="0"/>
              </w:rPr>
              <w:t xml:space="preserve">Regulas Nr.2018/1139</w:t>
            </w:r>
            <w:r w:rsidR="00000000" w:rsidRPr="00000000" w:rsidDel="00000000">
              <w:rPr>
                <w:rtl w:val="0"/>
              </w:rPr>
              <w:t xml:space="preserve"> I pielikuma tipa kvalifikācijas atzīme;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noteikumu projekta 5.1. apakšpunktā paredzēto piebildi "tostarp, ja FCL daļas apliecībā vai tās pielikumā ir ierakstīta Regulas Nr.2018/1139 I pielikuma tipa kvalifikācijas atzīme" un tās nepieciešamību, un attiecīgi arī 2.4. apakšpunkta nepieciešamību, ja, kā izriet no 5.1. apakšpunkta formulējuma, FCL daļas apliecība sevī attiecīgā gadījumā jau iekļauj normā minēto kvalifikācijas atzīmi.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validācijas process – ārvalstu lidojumu apkalpes locekļa apliecības turētājs saņem derīguma sertifikātu, kura termiņš ir ne ilgāks par 12 mēnešiem vai līdz ārvalstu lidojumu apkalpes locekļa apliecībā esošās kvalifikācijas atzīmes, kura tiek validēta, derīguma termiņa beigām, ņemot vērā, kurš termiņš beidzas ātrāk;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terminu, kas tiek lietoti, lai apzīmētu atzīšanas procesus, atbilstību regulai (piemēram, Regulā Nr. 2020/723, šķiet, lietots termins "apstiprināšana", nevis "validācija" (sk., piemēram, 4. pantu)).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neattiecas Regulas Nr. 2020/723 noteiktās prasības, ir uzsācis ārvalstu lidojumu apkalpes locekļa apliecības konvertācijas procesu, bet pamatotu iemeslu dēļ nav to pabeidzis.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7. punkta regulējumu, īpaši 7.2. apakšpunktu, un tā nepieciešamību un atbilstību Eiropas Savienības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personas datus (vārdu, uzvārdu, dzimšanas datus, pilsonību, dzīvesvietas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izvērstu skaidrojumu projektā paredzēto normu, kas skar personas datu apstrādi, atbilstībai normatīvajiem aktiem datu aizsardzības jomā, jo pašlaik no projekta anotācijas neizriet personas datu vākšanas leģitīmais mērķis, uzglabāšanas nosacījumi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par personas datu apstrādes atbilstību Eiropas Parlamenta un Padomes 2016. gada 27. aprīļa Regulai (ES) 2016/679 par fizisku personu datu aizsardzību attiecībā uz personas datu apstrādi un šādu datu brīvu apriti un ar ko atceļ Direktīvu 95/46/EK (Vispārīgā datu aizsardzības regula) (turpmāk – Datu regula) ir atbildīgs pārzinis, pārzinim katrā konkrētā gadījumā būtu jāvērtē, vai pastāv tiesisks mērķis plānotajai personas datu apstrādei, vai šo mērķi var sasniegt ar iecerēto personas datu apstrādi un vai šo mērķi nav iespējams sasniegt, apstrādājot personas datus mazākā apjomā, citā veidā vai arī neapstrādājot tos vispār.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8.punkts paredz vairāku personas datu kategoriju apstrādi, proti, ārvalstu lidojumu apkalpes locekļa apliecības turētāja vārdu, uzvārdu, pilsonību, veselības datus utt. Netiek apšaubīts, ka MK noteikumu projektā minētā informācija ir nepieciešama attiecīgu funkciju veikšanai, taču, lai būtu izprotams attiecīgās informācijas (tostarp personas datu) apstrādes tiesiskais pamats, aicinām to detalizētāk aprakstīt MK noteikumu projekta anotācijā, norādot, kādam mērķim nepieciešams apstrādāt attiecīgās personas datu kategorijas un informāciju par personas datu apstrādes principu ievērošanu, kas izriet no Datu regulas 5.panta, piemēram, informāciju par personas datu minimizēšanas principa piemērošanu (Datu regulas 5.panta 1.punkta “c”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 Vēršam uzmanību, ka ne MK noteikumu projektā vai tā anotācijā nav norādīts, cik ilgi tiek glabāti personas dati, kas tiek apstrādāti MK noteikumu projekta ietvaros. Līdz ar to nepieciešams papildināt MK noteikumu projektu, norādot termiņu un tā pamatojumu datu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Fizisko personu datu apstrādes likuma 4.panta pirmās daļas 5.punktā noteikto, aicinām MK noteikumu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8.1.4.2. persona ir informēta, ka par nepatiesu ziņu sniegšanu var iestāties administratīvā atbildība;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8.1.4.2. apakšpunkta formulējumu, ņemot vērā Administratīvo sodu likuma par pārkāpumiem pārvaldes, sabiedriskās kārtības un valsts valodas lietošanas jomā 3.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minētajā iesniegumā ir jānorāda informācija par visām ārvalstu lidojumu apkalpes locekļa apliecībām.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noteikumu projekta 9. punktu u.c. saistītās normas, kuras paredz, ka iesniedzama informācija par visām ārvalstu lidojumu apkalpes locekļa apliecībām, jo šobrīd nav skaidra informācijas nepieciešamība, ja apliecības turētājs prasa atzīt konkrētu apliecību. Aicinām arī izvērtēt iespēju 9. punktā ietverto normu ietvert jau kādā 8. punkta vienībā, īpaši ņemot vērā, ka jau 8.1.4.1. apakšpunktā ir norāde par vairākām iespējamām apliecībām.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ārvalstu lidojumu apkalpes locekļa apliecības atzīšanas mērķis ir šo noteikumu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minētais pamatojumus, attiecīgais gaisa kuģa ekspluatants iesniedz Civilās aviācijas aģentūrā vēstuli, kurā apliecina, ka ir nodibinātas darba tiesiskās attiecības ar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10. punkta formulējumu, ņemot vērā, ka 4.2. apakšpunktā nav minēts konkrēts atzīšanas mērķis (pamatojums), bet gan subjekts, kas var pretendēt uz apliecības atzīšanu. Papildus lūdzam izvērtēt un precizēt vai skaidrot anotācijā 10. punktu. Vēršam uzmanību, ka nav skaidrs, kā gaisa kuģa ekspluatants (nevis apliecības turētājs) uzzina par nepieciešamību iesniegt attiecīgu vēstuli. Papildus aicinām izvērtēt, vai nav nepieciešams precizēt normu, nosakot, kā tieši ekspluatants apliecina darba tiesisko attiecību nodibināšanu. Attiecīgi lūdzam izvērtēt un precizēt vai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Civilās aviācijas aģentūra piecu darba dienu laikā izvērtē vai ārvalstu lidojumu apkalpes locekļa apliecības turētājs atbilst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minētajiem kritērijiem, lai uzsāktu vienu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minētajiem ārvalstu lidojumu apkalpes locekļa apliecības atzīšanas procesiem. Nepieciešamības gadījumā Civilās aviācijas aģentūra var pieprasīt papildus dokumentus, kas saistīts ar ārvalstu lidojumu apkalpes locekļa apliecības vai tajās esošo kvalifikācijas atzīmju iegūšanu vai uzturēšanu.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nav viennozīmīgi skaidrs, kas izvēlas (piemēram, pats apliecības turētājs) vai no kādiem apstākļiem vai arī tiesību aktu normām ir atkarīgs, kurš atzīšanas process tiek piemērots. Attiecīgi lūdzam izvērtēt iespēju precizēt projektu vai sniegt skaidrojumus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projekta 11. punkta 2. teikuma nepieciešamību (proti, dokumentu pieprasīšanas iespēja tieši par apliecības kvalifikācijas atzīmju iegūšanu vai uzturēšanu), kā arī izvērtēt tā formulējumu (proti, šobrīd ir norāde uz dokumentiem, nevis uz informāciju, kā arī ir ļoti konkrēti formulēts, par ko aģentūra var prasīt dokumentus). Papildus lūdzam normā noteikt, no kā Civilās aviācijas aģentūra var pieprasīt papildus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sagatavo rēķinu par Civilās aviācijas aģentūras maksas pakalpojumu saskaņā ar apstiprināto publisko maksas pakalpojumu cenrādi;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projekta 12. punktu. Piemēram, normā ir norāde uz rēķina sagatavošanu, bet ne tā izsūtīšanu, kā arī nav precizēts, kam tas ir jāapmaksā, kā arī nav skaidrs, par kādu maksas pakalpojumu ir runa. Attiecīgi lūdzam precizēt vai sniegt skaidrojumus anotācijā, ja attiecīgais regulējums izriet no citiem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Civilās aviācijas aģentūra 30 dienu laikā nav saņēmusi ārvalstu lidojumu apkalpes locekļa apliecības apstiprinājumu, tā šo noteikumu </w:t>
            </w:r>
            <w:r w:rsidR="00000000" w:rsidRPr="00000000" w:rsidDel="00000000">
              <w:rPr>
                <w:rtl w:val="0"/>
              </w:rPr>
              <w:t xml:space="preserve">12.2.</w:t>
            </w:r>
            <w:r w:rsidR="00000000" w:rsidRPr="00000000" w:rsidDel="00000000">
              <w:rPr>
                <w:rtl w:val="0"/>
              </w:rPr>
              <w:t xml:space="preserve">apakšpunktā</w:t>
            </w:r>
            <w:r w:rsidR="00000000" w:rsidRPr="00000000" w:rsidDel="00000000">
              <w:rPr>
                <w:rtl w:val="0"/>
              </w:rPr>
              <w:t xml:space="preserve"> minēto pieprasījumu nosūta atkārtoti, attiecīgi informējot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vienveidīgu un konsekventu terminoloģiju noteikumu projektā. Piemēram, 12.2. apakšpunktā ir runa par "pieprasījumu par ārvalstu lidojumu apkalpes locekļa apliecības derīgumu", savukārt 14. punktā - "ārvalstu lidojumu apkalpes locekļa apliecības apstiprinājumu".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Civilās aviācijas aģentūra 30 dienu laikā nav saņēmusi ārvalstu lidojumu apkalpes locekļa apliecības apstiprinājumu, tā šo noteikumu </w:t>
            </w:r>
            <w:r w:rsidR="00000000" w:rsidRPr="00000000" w:rsidDel="00000000">
              <w:rPr>
                <w:rtl w:val="0"/>
              </w:rPr>
              <w:t xml:space="preserve">12.2.</w:t>
            </w:r>
            <w:r w:rsidR="00000000" w:rsidRPr="00000000" w:rsidDel="00000000">
              <w:rPr>
                <w:rtl w:val="0"/>
              </w:rPr>
              <w:t xml:space="preserve">apakšpunktā</w:t>
            </w:r>
            <w:r w:rsidR="00000000" w:rsidRPr="00000000" w:rsidDel="00000000">
              <w:rPr>
                <w:rtl w:val="0"/>
              </w:rPr>
              <w:t xml:space="preserve"> minēto pieprasījumu nosūta atkārtoti, attiecīgi informējot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Administratīvā procesa likuma (turpmāk - APL) 64.panta pirmo daļu gadījumā, ja administratīvā lieta ierosināta uz iesnieguma pamata, iestāde pieņem lēmumu par administratīvā akta izdošanu </w:t>
            </w:r>
            <w:r w:rsidR="00000000" w:rsidRPr="00000000" w:rsidDel="00000000">
              <w:rPr>
                <w:u w:val="single"/>
                <w:rtl w:val="0"/>
              </w:rPr>
              <w:t xml:space="preserve">viena mēneša laikā no iesnieguma saņemšanas dienas</w:t>
            </w:r>
            <w:r w:rsidR="00000000" w:rsidRPr="00000000" w:rsidDel="00000000">
              <w:rPr>
                <w:rtl w:val="0"/>
              </w:rPr>
              <w:t xml:space="preserve">, </w:t>
            </w:r>
            <w:r w:rsidR="00000000" w:rsidRPr="00000000" w:rsidDel="00000000">
              <w:rPr>
                <w:u w:val="single"/>
                <w:rtl w:val="0"/>
              </w:rPr>
              <w:t xml:space="preserve">ja likumā nav noteikts cits termiņš vai citā normatīvajā aktā - īsāks termiņš administratīvā akta izdošanai</w:t>
            </w:r>
            <w:r w:rsidR="00000000" w:rsidRPr="00000000" w:rsidDel="00000000">
              <w:rPr>
                <w:rtl w:val="0"/>
              </w:rPr>
              <w:t xml:space="preserve">. APL 64. panta otrajā daļā ir arī noteikti izņēmuma gadījumi lēmuma pieņemšanas termiņa pagarināšanai. Ja nepieciešams paredzēt, ka atsevišķi lēmumi vienmēr tiks pieņemt garākā termiņā nekā noteikts APL 64. panta pirmajā daļā, atbilstošu regulējumu jāietver likumā. Attiecīgi lūdzam precizēt projektu, nodrošinot atbilstību minētajām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precizēt projektā ietverto regulējumu arī saistībā ar citām APL normām, tostarp regulējumu par administratīvā procesa ierosināšanu uz iesnieguma pamata (sk., piemēram, APL 56., 59. pantu). Nav skaidrs, kādēļ un ar kādu nozīmi lietoti formulējumi "apliecības atzīšanas procesa uzsākšana", "lēmums atteikt ārvalstu lidojumu apkalpes locekļa apliecības atzīšanas procesa uzsākšanu" u.tml. Attiecīgi lūdzam precizēt projektu vai skaidrot tā atbilstību APL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vai noteikumu projektā iekļauts pilnīgs regulējums attiecībā uz procesu iestādē un vai to nav nepieciešams papildināt. Piemēram, vēršam uzmanību, ka nav pilnībā skaidrs, kāda loma procesā ir noteikumu projekta 16.2. un 16.3. apakšpunktā minētajiem teorētiskajiem eksāmeniem un prasmju pārbaudei un vai apliecība atzīstama tikai pēc attiecīgo pārbaužu veikšanas (salīdzinājumam arī lūdzam sk. Noteikumu Nr. 1111 5. punktu u.c. normas). Kā arī aicinām izvērtēt un precizēt projektu vai skaidrot, vai, atzīstot apliecību, izdodams attiecīgs dokuments (salīdzinājumam sk. Noteikumu Nr. 1111 14.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atļauju uzsākt teorētisko eksāmenu kārtošanu (ja piemērojams);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noteikumu projekta 16.2. un 16.3. apakšpunktu un to nepieciešamību, kā arī attiecīgās saistītās Eiropas Savienības tiesību normas. Papildus lūdzam skaidrot frāzes "ja piemērojams" nepieciešamību un piemērošanu, kā arī lūdzam skaidrot, vai prasmju pārbaude, ņemot vērā 16. punkta formulējumu, veicama visos atzīšanas gadījumos.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Saņemtais ārvalstu lidojumu apkalpes locekļa apliecības apstiprinājums ir derīgs trīs mēnešus no tā saņemšanas brīža, šo noteikumu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apakšpunktā</w:t>
            </w:r>
            <w:r w:rsidR="00000000" w:rsidRPr="00000000" w:rsidDel="00000000">
              <w:rPr>
                <w:rtl w:val="0"/>
              </w:rPr>
              <w:t xml:space="preserve"> noteikto prasību izpildes uzsākšanai.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pārdomāt noteikumu projekta 17. punktā ietvertās atsauces uz noteikumu 16.2. un 16.3. apakšpunktu formulējumu, jo minētajos apakšpunktos nekādas prasības nav noteiktas.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noteikumu projekta 17. punkta nepieciešamību, kā arī apliecības apstiprinājuma derīguma termiņa noteikšanas apsvērumus. Vēršam uzmanību, ka, ja normas mērķis ir noteikt, kādā termiņā uzsākama teorētisko eksāmenu kārtošana un prasmju pārbaude, nav saprotama pašreizējā normas redakcija, kas paredz apliecības apstiprinājuma derīgumu. Lūdzam arī skaidrot un izvērtēt nepieciešamību papildināt projektu ar regulējumu par rīcību, ja noteiktajā termiņā teorētisko eksāmenu kārtošana vai prasmju pārbaudes veikšana netiek uzsākta. Attiecīgi lūdzam precizēt projektu vai sniegt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ārvalstu lidojumu apkalpes locekļa apliecības turētājs neatbilst šo noteikumu </w:t>
            </w:r>
            <w:r w:rsidR="00000000" w:rsidRPr="00000000" w:rsidDel="00000000">
              <w:rPr>
                <w:rtl w:val="0"/>
              </w:rPr>
              <w:t xml:space="preserve">III</w:t>
            </w:r>
            <w:r w:rsidR="00000000" w:rsidRPr="00000000" w:rsidDel="00000000">
              <w:rPr>
                <w:rtl w:val="0"/>
              </w:rPr>
              <w:t xml:space="preserve"> vai </w:t>
            </w:r>
            <w:r w:rsidR="00000000" w:rsidRPr="00000000" w:rsidDel="00000000">
              <w:rPr>
                <w:rtl w:val="0"/>
              </w:rPr>
              <w:t xml:space="preserve">IV </w:t>
            </w:r>
            <w:r w:rsidR="00000000" w:rsidRPr="00000000" w:rsidDel="00000000">
              <w:rPr>
                <w:rtl w:val="0"/>
              </w:rPr>
              <w:t xml:space="preserve">nodaļas</w:t>
            </w:r>
            <w:r w:rsidR="00000000" w:rsidRPr="00000000" w:rsidDel="00000000">
              <w:rPr>
                <w:rtl w:val="0"/>
              </w:rPr>
              <w:t xml:space="preserve">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IV nodaļā ir noslēguma jautājumi un nav paredzētas nekādas apliecības turētāja atbilstības prasības, lūdzam precizēt noteikumu projekta 19.4. apakšpunktā ietverto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Privātpilota apliecību (PPL), komercpilota apliecību (CPL), dauzpilotu lidmašīnas apliecību (MPL), aviolīniju transporta pilota apliecību (ATPL), planiera pilota apliecību (SPL) un gaisa balona pilota apliecību (BPL), kas izsniegta trešajā valstī saskaņā ar </w:t>
            </w:r>
            <w:r w:rsidR="00000000" w:rsidRPr="00000000" w:rsidDel="00000000">
              <w:rPr>
                <w:rtl w:val="0"/>
              </w:rPr>
              <w:t xml:space="preserve">1944.gada 7.decembra Konvencijas par starptautisko civilo aviāciju (turpmāk - Konvencija) 1.pielikumu</w:t>
            </w:r>
            <w:r w:rsidR="00000000" w:rsidRPr="00000000" w:rsidDel="00000000">
              <w:rPr>
                <w:rtl w:val="0"/>
              </w:rPr>
              <w:t xml:space="preserve"> Civilās aviācijas aģentūra atzīst saskaņā ar </w:t>
            </w:r>
            <w:r w:rsidR="00000000" w:rsidRPr="00000000" w:rsidDel="00000000">
              <w:rPr>
                <w:rtl w:val="0"/>
              </w:rPr>
              <w:t xml:space="preserve">Regulā Nr.2020/723</w:t>
            </w:r>
            <w:r w:rsidR="00000000" w:rsidRPr="00000000" w:rsidDel="00000000">
              <w:rPr>
                <w:rtl w:val="0"/>
              </w:rPr>
              <w:t xml:space="preserve">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noteikumu projekta III nodaļā ietvertās normas un to saistību un atbilstību ar konkrētām Eiropas Savienības regulu prasībām. Piemēram, lūdzam izvērstāk skaidrot, kādēļ 21., 23., 24. u.c. punktos paredzētas tieši konkrētās apliecības un kā attiecīgais regulējums atbilst, piemēram, Regulas Nr. 2020/723 4., 5. pantam u.c. piemērojamām Eiropas Savienības tiesību normām. Lūdzam skaidrot arī citas nodaļas normas (piemēram, projekta 22. punktu) un to atbilstību regulu prasībām. Atgādinām arī, ka regulas normas ir aizliegts pārņemt nacionālajos tiesību aktos (sk. iebildumu pie projekta 5. punkta). Attiecīgi lūdzam izvērtēt un sniegt skaidrojumus. Nepieciešamības gadījumā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24.5.3. turētājs ir nokārtojis prasmju pārbaudi ar attiecīgu gaisa kuģa tipu.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24.5.3. apakšpunktu izteikt kā 24. punkta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apliecības turētājam ir ne mazāk kā 500 nolidojumu stundu pieredze lidotāja inženiera statusā, pēc lidotāja inženiera apliecības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ņemot vērā, ka noteikumu projekta 25.2. apakšpunktā minētā prasība ir noteikumu projekta 23.4. un 24.4. apakšpunktā minētā vispārīgā prasība, kas turētājam attiecīgi tāpat ir jāievēro. Attiecīgi nav saprotama šāda apakšpunkta paredzēšana.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noteikumu projekta 25. punktu un tā atbilstību Eiropas Savienības regulu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Amatierpilota apliecību, kas izsniegta saskaņā ar ārvalstu nacionālajiem tiesību aktiem, Civilās aviācijas aģentūra atzīst saskaņā ar validācijas procesu, ja ārvalstu lidojumu apkalpes locekļa apliecības turētājam: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sadaļā norādīts: "Taču Regulas Nr.2020/723 prasības nav attiecināmas uz lidotāja inženiera apliecību un amatierpilotu apliecību, kas izdotas </w:t>
            </w:r>
            <w:r w:rsidR="00000000" w:rsidRPr="00000000" w:rsidDel="00000000">
              <w:rPr>
                <w:u w:val="single"/>
                <w:rtl w:val="0"/>
              </w:rPr>
              <w:t xml:space="preserve">saskaņā ar Konvencijas I pielikuma prasībām</w:t>
            </w:r>
            <w:r w:rsidR="00000000" w:rsidRPr="00000000" w:rsidDel="00000000">
              <w:rPr>
                <w:rtl w:val="0"/>
              </w:rPr>
              <w:t xml:space="preserve">." Attiecīgi lūdzam precizēt noteikumu projekta 28. un 29. punktā ietverto atsauci uz ārvalstu nacionālajiem tiesību aktiem vai precizēt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Amatierpilota apliecību, kas izsniegta saskaņā ar ārvalstu nacionālajiem tiesību aktiem, Civilās aviācijas aģentūra atzīst saskaņā ar validācijas procesu, ja ārvalstu lidojumu apkalpes locekļa apliecības turētājam: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normas veidot stilistiski vienādas (piemēram, 28. punkta ievaddaļa ar 28.3. apakšpunktu neveido loģisku teikumu, salīdzinājumā ar, piemēram, 24.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ir derīga vismaz LAPL veselības apliecība, kas izdota saskaņā ar </w:t>
            </w:r>
            <w:r w:rsidR="00000000" w:rsidRPr="00000000" w:rsidDel="00000000">
              <w:rPr>
                <w:rtl w:val="0"/>
              </w:rPr>
              <w:t xml:space="preserve">Konvencijas 1.pielikumu</w:t>
            </w:r>
            <w:r w:rsidR="00000000" w:rsidRPr="00000000" w:rsidDel="00000000">
              <w:rPr>
                <w:rtl w:val="0"/>
              </w:rPr>
              <w:t xml:space="preserve">, vai B kategorijas transportlīdzekļu vadītāja medicīniskā izziņa;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Ievērojot minēto, lūdzam precizēt noteikumu projektu atbilstoši Ministru kabineta 2009. gada 3. februāra noteikumu Nr. 108 „Normatīvo aktu projektu sagatavošanas noteikumi” 124. 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saņem mācību organizācijas, kas sertificēta atbilstoši normatīvajiem aktiem par kārtību, kādā sertificē civilās aviācijas gaisa kuģu lidojumu apkalpes locekļu apmācību sniedzējus, novērtējumu par teorētisko zināšanu līmeni un spējām veikt praktiskos lidojumus. Apgūst teorētisko un praktisko mācību kursa programmu mācību organizācijas noteiktā apjomā, ja tas ir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vai skaidrot anotācijā noteikumu projekta 28.5. apakšpunktu (arī 29.5. apakšpunktu). Vēršam uzmanību, ka nav pilnīgi skaidrs regulējums par zināšanu un prasmju novērtējuma sasaisti ar atzīšanas procesu, tostarp to, vai novērtējuma saņemšana notiek pirms vai pēc atzīšanas (formulējums šobrīd - atzīst, ja "saņem", "apgūst"), kas ko tieši apgūst un no kā ir atkarīgs mācību organizācijas noteiktais mācību kursa programmas apjoms. Attiecīgi lūdzam precizēt projektu, nodrošinot skaidru un vienlīdzīgu regulējumu. Lūdzam arī skaidrot normas atbilstību Eiropas Savienības regulējumam. Līdzīgi lūdzam skaidrot un nepieciešamības gadījumā precizēt arī 28.6. un 29.7. apakšpunktu. Papildus lūdzam precizēt formulējumu atbilstoši gramatikas prasībām (proti, šobrīd ietverts neveikls formulējums "nokārtojis pārbaudi </w:t>
            </w:r>
            <w:r w:rsidR="00000000" w:rsidRPr="00000000" w:rsidDel="00000000">
              <w:rPr>
                <w:u w:val="single"/>
                <w:rtl w:val="0"/>
              </w:rPr>
              <w:t xml:space="preserve">uz</w:t>
            </w:r>
            <w:r w:rsidR="00000000" w:rsidRPr="00000000" w:rsidDel="00000000">
              <w:rPr>
                <w:rtl w:val="0"/>
              </w:rPr>
              <w:t xml:space="preserve"> attiecīgās gaisa kuģa klases vai tipa").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turētājam ir sertifikāts, kas apliecina, ka pretendenta angļu valodas zināšanas atbilst vismaz operatīvajam līmenim (4. līmenis) saskaņā ar </w:t>
            </w:r>
            <w:r w:rsidR="00000000" w:rsidRPr="00000000" w:rsidDel="00000000">
              <w:rPr>
                <w:rtl w:val="0"/>
              </w:rPr>
              <w:t xml:space="preserve">Regulas Nr.1178/2011</w:t>
            </w:r>
            <w:r w:rsidR="00000000" w:rsidRPr="00000000" w:rsidDel="00000000">
              <w:rPr>
                <w:rtl w:val="0"/>
              </w:rPr>
              <w:t xml:space="preserve"> I pielikuma FCL.055. punkta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Nr.1178/2011 I pielikuma FCL.055. punktam ir apakšvienības, aicinām konkretizēt noteikumu projekta 29.4. apakšpunktā ietverto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ārvalstu lidojumu apkalpes locekļa apliecības turētājam nav šo noteikumu </w:t>
            </w:r>
            <w:r w:rsidR="00000000" w:rsidRPr="00000000" w:rsidDel="00000000">
              <w:rPr>
                <w:rtl w:val="0"/>
              </w:rPr>
              <w:t xml:space="preserve">28.4.</w:t>
            </w:r>
            <w:r w:rsidR="00000000" w:rsidRPr="00000000" w:rsidDel="00000000">
              <w:rPr>
                <w:rtl w:val="0"/>
              </w:rPr>
              <w:t xml:space="preserve"> un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minētā dokumenta, attiecīgi derīguma sertifikātu vai amatierpilota apliecību izsniedz ar ierobežojumu atļaut veikt lidojumus tikai gaisa telpā, kurā nav noteikta obligāta radiosakaru uzturēšana.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pilnīgi skaidra noteikumu projekta 30. punktā ietvertā norma, ņemot vērā, ka 28.4. un 29.4. apakšpunktā paredzētas obligātās prasības. Attiecīgi lūdzam pārdomāt normas formulējumu (piemēram, izmantojot frāzi "attiecīgo prasību nepiemēro" v.tml.), kā arī to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Šīs nodaļas prasības nepiemēro attiecībā uz ārvalstu lidojumu apkalpes locekļa apliecību atzīšanu, par kuru atzīšanu ir noslēgts Latvijas Republikai saistošs starptautiskais līgums. Šādā gadījumā piemēro starptautiskajā līgumā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anotācijā noteikumu projekta 32. punktu, kā arī skaidrot, vai attiecīgās piemērojamās Eiropas Savienības regulas pieļauj attiecīgu izņēmumu.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Derīguma sertifikāti, kas izsniegti līdz šo noteikumu spēkā stāšanās brīdim, paliek spēkā līdz to derīguma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33. punktu. Vēršam uzmanību, ka Noteikumos Nr. 1111 nav lietots termins "derīguma sertifikāts". Papildus lūdzam normā konkretizēt, kā (kādi) derīguma sertifikāti ir spēkā līdz to derīguma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Atzīt par spēku zaudējušiem Ministru kabineta 2013. gada 15. oktobra noteikumus Nr. 1111 "Noteikumi par ārvalstu civilās aviācijas gaisa kuģa lidojumu apkalpes personāla apliecību atzīšanu" (Latvijas Vēstnesis, 2013, 203.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informāciju par projekta 34. punktu, kas paredz atzīt par spēku zaudējušiem Noteikumus Nr. 1111, norādīt arī anotācijas 1.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anotācijas 1.3. sadaļas izriet, ka projekts izstrādāts, lai nodrošinātu nacionālā regulējuma atbilstību Eiropas Savienības tiesību aktu prasībām, kā arī tādēļ, ka Noteikumu Nr. 1111 normas ir novecojušas un nav aktuālas. Attiecīgi lūdzam precizēt vai papildināt anotācijas 1.1. sadaļā norādīto projekta izstrādes pamatojumu un tā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1.2. sadaļas mērķa aprakstu, ņemot vērā noteikumu projekta tiesisko pamatojumu (proti, likuma "Par aviāciju" 30.panta otro daļu </w:t>
            </w:r>
            <w:r w:rsidR="00000000" w:rsidRPr="00000000" w:rsidDel="00000000">
              <w:rPr>
                <w:u w:val="single"/>
                <w:rtl w:val="0"/>
              </w:rPr>
              <w:t xml:space="preserve">un</w:t>
            </w:r>
            <w:r w:rsidR="00000000" w:rsidRPr="00000000" w:rsidDel="00000000">
              <w:rPr>
                <w:rtl w:val="0"/>
              </w:rPr>
              <w:t xml:space="preserve"> 32.panta trešo daļu), kā arī noteikumu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 tikai vispārīgi aprakstīt noteikumu projektā ietverto regulējumu, bet izvērstāk skaidrot anotācijā noteikumu projektā ietvertās normas un to nepieciešamību, kā arī atbilstību Eiropas Savienības prasībām (sk. arī iebildumus pie konkrētām noteikumu 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5.4. sadaļas 1. tabulā (attiecīgi arī 5.1. sadaļā) Eiropas Savienības regulas korekti uzskaitīt atsevišķi savā tabulā. Papildus lūdzam precizēt tabulā Regulas Nr. 2018/1976 numuru (proti, 1976, nevis 1979).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vairākās regulu normās (piemēram, Regulas Nr. 2020/723 3. pantā, 8. pantā), šķiet, ir paredzēta rīcības brīvība dalībvalstij. Attiecīgi lūdzam izvērtēt un aizpildīt aili ar informāciju, kā izmantota regulu normās paredzētā rīcības brīvība dalībvalstij.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5.5.sadaļas 2.tabulas sadaļā "Cita informācija" ietverto pēdējo teikumu, jo šobrīd tas ir neloģiski noformulēts, turklāt tajā minēto pieprasīšanu paredz tieši noteikumu projekta 12.2. apakšpunkts, attiecīgi lūdzam precizēt. Papildus vēršam arī uzmanību, ka par veselības apliecību un kvalifikācijas atzīmi noteikumu projekta 12. un 13. punktā nav nekas minēts. Attiecīgi lūdzam precizēt anotāciju vai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anotācijas 5.2. sadaļā (un attiecīgi arī 5.5.sadaļas 2.tabulā) nepabeigto atsauci uz Konvencijas vienību, saskaņā ar kuru Starptautiskās civilās aviācijas organizācija (ICAO) ir pilnvarota izdot standartus un rekomendācijas, kas ir apkopotas Konvencijas pielikumos pa dažādām civilās aviācijas jomām. Papildus aicinām 5.2. sadaļā (un attiecīgi arī 5.5.sadaļas 2.tabulā) korekti ietvert starptautiskā dokumenta nosaukumu attiecīgajā ievades laukā, savukārt šobrīd pie nosaukuma ietverto aprakstu iekļaut tam paredzētajā ievades laukā.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 ārvalstu lidojumu apkalpes locekļa apliecības atzīšanu Latvijas Republikā ir tiesīgs pretendēt: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projekta vieglākai uztveramībai veidot piemērotus īsākus saīsinājumus (piemēram, Civilās aviācijas aģentūra (turpmāk - aģentūra); ārvalstu lidojumu apkalpes locekļa apliecība (turpmāk - apliecība)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Civilās aviācijas aģentūras atzīšana nav nepieciešama šādai ārvalstu lidojumu apkalpes locekļa apliecībai: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pārdomāt projekta 5. punkta ievaddaļas formulējumu un to precizēt (šobrīd norma ir neveikli formulēta, jo no formulējuma var arī uztvert, ka tiek atzīta Civilās aviācijas aģentūra, nevis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30 dienu laikā no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 atkārtotā pieprasījuma nosūtīšanas, nav saņēmusi ārvalstu lidojumu apkalpes locekļa apliecības apstiprinājumu;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19.2. apakšpunktā, kas (proti, Civilās aviācijas aģentūra) nav saņēmusi apliecības apstiprinājumu.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rtl w:val="0"/>
              </w:rPr>
              <w:t xml:space="preserve">Regulas Nr. 2020/723</w:t>
            </w:r>
            <w:r w:rsidR="00000000" w:rsidRPr="00000000" w:rsidDel="00000000">
              <w:rPr>
                <w:rtl w:val="0"/>
              </w:rPr>
              <w:t xml:space="preserve"> 5.panta b) punktā noteiktās prasības apliecina nokārtojot teorētiskos eksāmenus šādos priekšmetos: aviāciju regulējošie normatīvie akti un ekspluatācijas procedūras.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atsauces uz Eiropas Savienības regulu normām noformēt atbilstoši juridiskajai tehnikai (piemēram, Regulas Nr. 2020/723 5.panta "b"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Lidotāja inženiera apliecību (FEL), kas izsniegta saskaņā ar </w:t>
            </w:r>
            <w:r w:rsidR="00000000" w:rsidRPr="00000000" w:rsidDel="00000000">
              <w:rPr>
                <w:rtl w:val="0"/>
              </w:rPr>
              <w:t xml:space="preserve">Konvencijas 1.pielikumu</w:t>
            </w:r>
            <w:r w:rsidR="00000000" w:rsidRPr="00000000" w:rsidDel="00000000">
              <w:rPr>
                <w:rtl w:val="0"/>
              </w:rPr>
              <w:t xml:space="preserve">, Civilās aviācijas aģentūra atzīst saskaņā ar validācijas procesu, ja ārvalstu lidojumu apkalpes locekļa apliecības: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dažviet ir normas, kas vismaz daļēji atkārtojas un pārklājas (piemēram, gandrīz visi 23. un 24. punkta apakšpunkti, 28. un 29. punkta apakšpunkti). Attiecīgi aicinām izvērtēt iespēju attiecīgās normas apvienot, kur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turētājam ir derīga vismaz 2. klases veselības apliecība, kas izdota saskaņā ar saskaņā ar </w:t>
            </w:r>
            <w:r w:rsidR="00000000" w:rsidRPr="00000000" w:rsidDel="00000000">
              <w:rPr>
                <w:rtl w:val="0"/>
              </w:rPr>
              <w:t xml:space="preserve">Konvencijas 1.pielikumu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neuzmanības kļūdu noteikumu projekta 23.2. apakšpunktā (dubultā frāze "saskaņā 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 novērtējumu var sniegt sertificēta mācību organizācija, kurai ir apstiprināta lidotāja inženiera mācību kursa programma attiecīgam gaisa kuģa tipam.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26. punktā ietverto normu iekļaut jau 25.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22-TA-2718</w:t>
    </w:r>
    <w:r>
      <w:br/>
    </w:r>
    <w:r w:rsidR="00000000" w:rsidRPr="00000000" w:rsidDel="00000000">
      <w:rPr>
        <w:rtl w:val="0"/>
      </w:rPr>
      <w:t xml:space="preserve">Izdrukāts 11.11.2022. 09.45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22-TA-2718</w:t>
    </w:r>
    <w:r>
      <w:br/>
    </w:r>
    <w:r w:rsidR="00000000" w:rsidRPr="00000000" w:rsidDel="00000000">
      <w:rPr>
        <w:rtl w:val="0"/>
      </w:rPr>
      <w:t xml:space="preserve">Izdrukāts 11.11.2022. 09.45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Atzinumi_22-TA-2718.docx</dc:title>
</cp:coreProperties>
</file>

<file path=docProps/custom.xml><?xml version="1.0" encoding="utf-8"?>
<Properties xmlns="http://schemas.openxmlformats.org/officeDocument/2006/custom-properties" xmlns:vt="http://schemas.openxmlformats.org/officeDocument/2006/docPropsVTypes"/>
</file>