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Aizstāt 125. 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skaitli un vārdu “124.pantā” ar skaitļiem un vārdu “124. un 124.2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sadaļā skaidrots, ka "No Regulas 3.panta 17.punkta, 12.panta 1.punkta, 16.panta 1. un 10.punkta izriet, ka ir nosakāma viena iestāde, kura veic šādas funkcijas (..)". Tur pat zemāk norādīts, ka "Arī KPL 918.panta otrajā daļā tiek noteikts, ka Valsts policija ir izpildiestāde e-pierādījumu regulas 3.panta 17.punkta izpratnē,(..)". Un vēl zemāk norādīts, ka "Ar likumprojekta “Grozījumi Elektronisko sakaru likumā” 3.pantu ESL 125.pants tiek papildināts ar jaunu piekto daļu, nosakot, ka administratīvā pārkāpuma lietas uzsākšanu un sagatavošanu izskatīšanai veic Datu valsts inspekcija, bet administratīvā pārkāpuma lietu izskata un lēmumu par administratīvās atbildības piemērošanu pieņem Valsts policija. Šāds kompetences sadalījums ir pamatots ar Datu valsts inspekcijas specializāciju datu aizsardzības jomā, kas nodrošina kvalitatīvu un profesionālu pārkāpumu izmeklēšanu. Vienlaikus, ņemot vērā Eiropas Parlamenta un Padomes regulas (ES) 2023/1543 (e-pierādījumu regula) 3. panta 17. punktu un 16. panta 10. punktu, administratīvo sodu par rīkojuma neizpildi ir tiesīga piemērot tikai izpildiestāde. Par izpildiestādi šajā kontekstā tiek uzskatīta Valsts policija, kas atbilstoši nacionālajai tiesību sistēmai ir kompetenta piemērot administratīvo atbildību. Tādējādi piedāvātais regulējums nodrošina atbilstību gan regulas prasībām, gan nacionālajai kompetences sadalei, vienlaikus saglabājot efektīvu administratīvā pārkāpuma lietas izskatīšanu un skaidru atbildības struktūru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noteikto institūciju kompetenci (tostarp anotācijā norādīto, ka Valsts policija ir izpildiestāde e-pierādījumu regulas 3.panta 17.punkta izpratnē), lūdzam vai nu atjaunot sākotnēji piedāvāto Likumprojekta vēsturisko 4. panta redakciju, kas atbilst Likumprojekta anotācijā norādītajam skaidrojumam par kompetenču sadali starp Datu valsts inspekciju un Valsts policiju, vai arī paredzēt Valsts policijas kompetenci likuma 124.</w:t>
            </w:r>
            <w:r w:rsidR="00000000" w:rsidRPr="00000000" w:rsidDel="00000000">
              <w:rPr>
                <w:vertAlign w:val="superscript"/>
                <w:rtl w:val="0"/>
              </w:rPr>
              <w:t xml:space="preserve">2</w:t>
            </w:r>
            <w:r w:rsidR="00000000" w:rsidRPr="00000000" w:rsidDel="00000000">
              <w:rPr>
                <w:rtl w:val="0"/>
              </w:rPr>
              <w:t xml:space="preserve"> pantā paredzētā administratīvā pārkāpuma lietā.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24.02.2026.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25-TA-2565</w:t>
    </w:r>
    <w:r>
      <w:br/>
    </w:r>
    <w:r w:rsidR="00000000" w:rsidRPr="00000000" w:rsidDel="00000000">
      <w:rPr>
        <w:rtl w:val="0"/>
      </w:rPr>
      <w:t xml:space="preserve">Izdrukāts 24.02.2026.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Atzinumi_25-TA-2565.docx</dc:title>
</cp:coreProperties>
</file>

<file path=docProps/custom.xml><?xml version="1.0" encoding="utf-8"?>
<Properties xmlns="http://schemas.openxmlformats.org/officeDocument/2006/custom-properties" xmlns:vt="http://schemas.openxmlformats.org/officeDocument/2006/docPropsVTypes"/>
</file>