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25-TA-2302: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trešo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Atveseļošanas un noturības mehānisma plāna trešais papildinājums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 1.3.1.2.i. Investīcijas plūdu risku mazināšanas infrastruktūrā (CID atsauce Nr.25, 26).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Tiek iebilsts pret 25.atskaites punkta un 26. atskaites punkta redakcijām 3.kolonnā "Grozītā redakcija" sadaļā "Atskaites punkti un mērķrādītāji".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25.atskaites punkts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Nosaukums:  </w:t>
            </w:r>
            <w:r w:rsidR="00000000" w:rsidRPr="00000000" w:rsidDel="00000000">
              <w:rPr>
                <w:rtl w:val="0"/>
              </w:rPr>
              <w:t xml:space="preserve">Piešķirtas būvniecības līgumu slēgšanas tiesības par pusi no kopējā pārbūvējamo un atjaunojamo būvju skaita.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Kvalitatīvie rādītāji: </w:t>
            </w:r>
            <w:r w:rsidR="00000000" w:rsidRPr="00000000" w:rsidDel="00000000">
              <w:rPr>
                <w:rtl w:val="0"/>
              </w:rPr>
              <w:t xml:space="preserve">Izmaiņu nav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Kvalitatīvie rādītāji:</w:t>
            </w:r>
            <w:r w:rsidR="00000000" w:rsidRPr="00000000" w:rsidDel="00000000">
              <w:rPr>
                <w:rtl w:val="0"/>
              </w:rPr>
              <w:t xml:space="preserve"> Izmaiņu nav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Mērķa apraksts:</w:t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Piešķirtas būvniecības līgumu slēgšanas tiesības par vismaz 50 % no kopējā pārbūvējamo un atjaunojamo būvju skaita. Lai nodrošinātu atbilstību NBK principiem, projektiem jāatbilst NBK vadlīnijām (2021/C58/01).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26.atskaites punkts</w:t>
            </w:r>
            <w:r w:rsidR="00000000" w:rsidRPr="00000000" w:rsidDel="00000000">
              <w:rPr>
                <w:b w:val="1"/>
                <w:rtl w:val="0"/>
              </w:rPr>
              <w:t xml:space="preserve">Nosaukums:</w:t>
            </w:r>
            <w:r w:rsidR="00000000" w:rsidRPr="00000000" w:rsidDel="00000000">
              <w:rPr>
                <w:rtl w:val="0"/>
              </w:rPr>
              <w:t xml:space="preserve"> Plūdu riska mazināšanas projekti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Kvanitatīvie rādītāji:</w:t>
            </w:r>
            <w:r w:rsidR="00000000" w:rsidRPr="00000000" w:rsidDel="00000000">
              <w:rPr>
                <w:b w:val="1"/>
                <w:rtl w:val="0"/>
              </w:rPr>
              <w:t xml:space="preserve">Mērvienība:</w:t>
            </w:r>
            <w:r w:rsidR="00000000" w:rsidRPr="00000000" w:rsidDel="00000000">
              <w:rPr>
                <w:rtl w:val="0"/>
              </w:rPr>
              <w:t xml:space="preserve"> N/A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Bāze:</w:t>
            </w:r>
            <w:r w:rsidR="00000000" w:rsidRPr="00000000" w:rsidDel="00000000">
              <w:rPr>
                <w:rtl w:val="0"/>
              </w:rPr>
              <w:t xml:space="preserve"> N/A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Mērķis:</w:t>
            </w:r>
            <w:r w:rsidR="00000000" w:rsidRPr="00000000" w:rsidDel="00000000">
              <w:rPr>
                <w:rtl w:val="0"/>
              </w:rPr>
              <w:t xml:space="preserve">N/A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Kvalitatīvie rādītāji: </w:t>
            </w:r>
            <w:r w:rsidR="00000000" w:rsidRPr="00000000" w:rsidDel="00000000">
              <w:rPr>
                <w:rtl w:val="0"/>
              </w:rPr>
              <w:t xml:space="preserve"> Akts par pieņemšanu ekspluatācijā.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Mērķa apraksts: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Izsniegts akts par objekta pieņemšanu ekspluatācijā par vismaz 21 plūdu riska mazināšanas projektu: valstij piederošu polderu sūkņu staciju pārbūvi, valsts aizsargdambju un potomālo upju regulēto posmu atjaunošanu: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astoņas sūkņu stacijas;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divpadsmit aizsargdambji;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viens kanāls.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atbilstību principam “nenodari būtisku kaitējumu”, projektiem jāatbilst vadlīnījām par principa “nenodarīt būtisku kaitējumu” piemērošanu (2021/C58/01).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Gunita Sīle (ZMNĪ)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Atveseļošanas un noturības mehānisma plāna trešais papildinājums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ministrija iebilst pret 25.atskaites punkta un 26. atskaites punkta redakcijām un ierosina izteikt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“Latvijas Atveseļošanas un noturības mehānisma plāna trešais  papildinājums” pamata dokumentā 2.punktā “Ierosinātās izmaiņas” 25.atskaites punkta 3.kolonā “Grozītā redakcija”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Nosaukums: </w:t>
            </w:r>
            <w:r w:rsidR="00000000" w:rsidRPr="00000000" w:rsidDel="00000000">
              <w:rPr>
                <w:rtl w:val="0"/>
              </w:rPr>
              <w:t xml:space="preserve"> Piešķirtas būvniecības līgumu slēgšanas tiesības par pusi no kopējā pārbūvējamo un atjaunojamo būvju skaita.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Mērķa apraksts: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Piešķirtas būvniecības līgumu slēgšanas tiesības par vismaz 50 % no kopējā pārbūvējamo un atjaunojamo būvju skaita. Lai nodrošinātu atbilstību NBK principiem, projektiem jāatbilst NBK vadlīnijām (2021/C58/01).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26.atskaites punkta 3 kolonā “Grozītā redakcija”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Kvalitatīvie rādītāji:</w:t>
            </w:r>
            <w:r w:rsidR="00000000" w:rsidRPr="00000000" w:rsidDel="00000000">
              <w:rPr>
                <w:rtl w:val="0"/>
              </w:rPr>
              <w:t xml:space="preserve">  Akts par pieņemšanu ekspluatācijā.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Mērķa apraksts: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Izsniegts akts par objekta pieņemšanu ekspluatācijā par vismaz 21 plūdu riska mazināšanas projektu: valstij piederošu polderu sūkņu staciju pārbūvi, valsts aizsargdambju un potomālo upju regulēto posmu atjaunošanu.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astoņas sūkņu stacijas;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divpadsmit aizsargdambji;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viens kanāls.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atbilstību principam “nenodari būtisku kaitējumu”, projektiem jāatbilst vadlīnījām par principa “nenodarīt būtisku kaitējumu” piemērošanu (2021/C58/01).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25. atskaites punkta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Mērķa apraksts:</w:t>
            </w:r>
            <w:r w:rsidR="00000000" w:rsidRPr="00000000" w:rsidDel="00000000">
              <w:rPr>
                <w:rtl w:val="0"/>
              </w:rPr>
              <w:t xml:space="preserve">  Piešķirtas būvniecības līgumu slēgšanas tiesības par vismaz 50 % no kopējā pārbūvējamo un atjaunojamo būvju skaita. Lai nodrošinātu atbilstību NBK principiem, projektiem jāatbilst NBK vadlīnijām (2021/C58/01).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26.atskaites punkta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Mērķa apraksts: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Izsniegts akts par objekta pieņemšanu ekspluatācijā par vismaz 21 plūdu riska mazināšanas projektu: valstij piederošu polderu sūkņu staciju pārbūvi, valsts aizsargdambju un potomālo upju regulēto posmu atjaunošanu.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astoņas sūkņu stacijas;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divpadsmit aizsargdambji;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viens kanāls.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atbilstību principam “nenodari būtisku kaitējumu”, projektiem jāatbilst vadlīnījām par principa “nenodarīt būtisku kaitējumu” piemērošanu (2021/C58/01).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Gints Melkins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14.10.2025.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14.10.2025.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