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Dienests, noslēdzot līgumu, nodrošina valstspilsētu un novadu pašvaldībām pieeju tiešsaistes režīmā Datubāzē iekļautajai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minētajai informācijai, kā arī Dienesta monitoringā iegūtajam kartogrāfiskajam materiālam par invadētajām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primārais datu avots ir Dienests, tad tam jānodrošina informāciju pašvaldībai par pārkāpumiem, vai arī pašam jāsazinās ar pārkāpēju. Līguma slēgšana rada papildus birokrātisko slogu un palielina konsolidētā kopbudžeta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Dienests nodrošina valstspilsētu un novadu pašvaldībām pieeju tiešsaistes režīmā Datubāzē iekļautajai šo noteikumu 45. un 46. punktā  minētajai informācijai, kā arī Dienesta monitoringā iegūtajam kartogrāfiskajam materiālam par invadētajām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 un </w:t>
            </w:r>
            <w:r w:rsidR="00000000" w:rsidRPr="00000000" w:rsidDel="00000000">
              <w:rPr>
                <w:rtl w:val="0"/>
              </w:rPr>
              <w:t xml:space="preserve">46.</w:t>
            </w:r>
            <w:r w:rsidR="00000000" w:rsidRPr="00000000" w:rsidDel="00000000">
              <w:rPr>
                <w:rtl w:val="0"/>
              </w:rPr>
              <w:t xml:space="preserve">punktā minēto informāciju par invazīvo sugu plānoto ierobežošanu vai neveic ierobežošanas pasākumus saskaņā ar Sugu un biotopu aizsardzības likuma 9. panta 5. punktu,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veic pašvaldība, un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avots par pārkāpumu ir Dabas aizsardzības pārvalde, no kuras pašvaldība var uzzināt, vai arī neuzzināt par šo pārkāpumu. Saskaņā ar likumu lēmumu par administratīvo sodu pieņem pašvaldības administratīvā komisija vai apakškomisija. Šeit soda vietā izmantots cits risinājums - pārņemt pārkāpējas personas kompetenci un īstenot invazīvās sugas ierobežošanas pasākumus uz pašvaldības rēķina, cerot uz pārkāpēja maksājumu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pašvaldībai formulēts kā iespēja uzņemties brīvprātīgi valsts funkcijas sastāvā esošu pārvaldes uzdevumu, kura izpildei jānoslēdz līgumu ar datu avotu. Šāda kārtība neatbilst birokrātijas samazināšanas politikai. Tāpēc pienākumu veikt ierobežošanas pasākumus īpašnieka vietā jāformulē kā iespēju, kas saistāma ar pašvaldības patstāvīgo ienākumu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 ja zemes īpašnieks, lietotājs vai tiesiskais valdītājs nesniedz šo noteikumu 45. . un 46.punktā minēto informāciju par invazīvo sugu plānoto ierobežošanu vai neveic ierobežošanas pasākumus saskaņā ar Sugu un biotopu aizsardzības likuma 9. panta 5. punktu, Dabas aizsardzības pārvalde informē pašvaldību un zemes īpašnieku par pārkāpumu.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var veikt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12.08.2026.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12.08.2026.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