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26-TA-1388: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ir sagatavots pamatojoties uz Iekšlietu ministrijas informatīvā ziņojuma projektu "Par valsts drošības stiprināšanas pasākumu īstenošanas turpināšanai un pabeigšanai nepieciešamā finansējuma resursu avotu" (26-TA-1253), kurš vēl šobrīd nav izskatīts MK, vēršam uzmanību, ka sagatavotais MK rīkojuma projekts ir virzāms izskatīšanai MK tikai pēc iepriekš minētā informatīvā ziņojuma pieņemšanas vai vienlaicīgi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"Par valsts drošības stiprināšanas pasākumu īstenošanas turpināšanai un pabeigšanai nepieciešamā finansējuma resursu avotu" (26-TA-1253), uz kuru pamatojoties ir sagatavots MK rīkojuma projekts, paredz pārdali no budžeta resora "74. Gadskārtējā valsts budžeta izpildes procesā pārdalāmais finansējums" programmas 18.00.00 "Finansējums valsts drošības stiprināšanas pasākumiem" Iekšlietu ministrijai ar valsts drošības stiprināšanu saistīto pasākumu īstenošanas turpināšanai </w:t>
            </w:r>
            <w:r w:rsidR="00000000" w:rsidRPr="00000000" w:rsidDel="00000000">
              <w:rPr>
                <w:u w:val="single"/>
                <w:rtl w:val="0"/>
              </w:rPr>
              <w:t xml:space="preserve">un arī  pabeigšanai</w:t>
            </w:r>
            <w:r w:rsidR="00000000" w:rsidRPr="00000000" w:rsidDel="00000000">
              <w:rPr>
                <w:rtl w:val="0"/>
              </w:rPr>
              <w:t xml:space="preserve">, lūdzam atbilstoši papildināt MK rīkojuma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3. sadaļu “Cita informācija”, norādot, ka izdevumi, kas saistīti ar valsts drošības stiprināšanas pasākumu īstenošanas turpināšanu un pabeigšanu 2026. gadā, ir uzskatāmi par vienreizējo pasākumu likuma "Par valsts budžetu 2026.gadam un budžeta ietvaru 2026., 2027. un 2028. gadam" 6. panta 1. un 2. punkta izpratnē, ņemot vērā iepriekš par attiecīgo pasākumu finansēšanu pieņemtos Ministru kabineta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MK sēdes protokollēmuma 3. punktu, norādot, ka izdevumi, kas saistīti ar valsts drošības stiprināšanas pasākumu īstenošanas turpināšanu un pabeigšanu 2026. gadā, ir uzskatāmi par vienreizējo pasākumu likuma "Par valsts budžetu 2026.gadam un budžeta ietvaru 2026., 2027. un 2028. gadam" 6. panta 1. un 2. punkta izpratnē, ņemot vērā iepriekš par attiecīgo pasākumu finansēšanu pieņemtos Ministru kabineta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izdevumi, kas saistīti ar valsts drošības stiprināšanas pasākumu īstenošanas turpināšanu un pabeigšanu 2026. gadā, ir uzskatāmi par vienreizējo pasākumu likuma "Par valsts budžetu 2026.gadam un budžeta ietvaru 2026., 2027. un 2028. gadam" 6. panta 1. un 2. punkta izpratnē, ņemot vērā iepriekš par attiecīgo pasākumu finansēšanu pieņemtos Ministru kabineta lēmumus.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26-TA-1388</w:t>
    </w:r>
    <w:r>
      <w:br/>
    </w:r>
    <w:r w:rsidR="00000000" w:rsidRPr="00000000" w:rsidDel="00000000">
      <w:rPr>
        <w:rtl w:val="0"/>
      </w:rPr>
      <w:t xml:space="preserve">Izdrukāts 18.06.2026.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26-TA-1388</w:t>
    </w:r>
    <w:r>
      <w:br/>
    </w:r>
    <w:r w:rsidR="00000000" w:rsidRPr="00000000" w:rsidDel="00000000">
      <w:rPr>
        <w:rtl w:val="0"/>
      </w:rPr>
      <w:t xml:space="preserve">Izdrukāts 18.06.2026.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Atzinumi_26-TA-1388.docx</dc:title>
</cp:coreProperties>
</file>

<file path=docProps/custom.xml><?xml version="1.0" encoding="utf-8"?>
<Properties xmlns="http://schemas.openxmlformats.org/officeDocument/2006/custom-properties" xmlns:vt="http://schemas.openxmlformats.org/officeDocument/2006/docPropsVTypes"/>
</file>