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Administratīvo teritoriju un apdzīvoto vietu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4.2. Cita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Skaidrības nodrošināšanai, lūdzam sniegt informāciju, līdz kādam datumam ir jāveic attiecīgās izmaiņas un grozījumi tiesību aktos, jo likumprojektā ir runa tikai par saistošajiem noteikumiem.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16.02.2024.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16.02.2024.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