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zemes vienības Juglas ielā 4, Jūrmalā, daļas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otro daļu, 5. panta pirmo daļu, 37. panta pirmās daļas 4. punktu un 44. panta ceturto daļu atļaut SIA "Publisko aktīvu pārvaldītājs Possessor" pārdot par brīvu cenu valsts nekustamā īpašuma (nekustamā īpašuma kadastra Nr. 13000100129) – zemes vienības (zemes vienības kadastra apzīmējums 13000100099) – Juglas ielā 4, Jūrmalā, daļu 0,0145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zemes vienības domājamo daļu paredzēts atsavināt, ievērojot Publiskas personas mantas atsavināšanas likuma (turpmāk - Atsavināšanas likums) 37.panta pirmās daļas 4.punktu (</w:t>
            </w:r>
            <w:r w:rsidR="00000000" w:rsidRPr="00000000" w:rsidDel="00000000">
              <w:rPr>
                <w:i w:val="1"/>
                <w:rtl w:val="0"/>
              </w:rPr>
              <w:t xml:space="preserve">Pārdot publiskas personas mantu par brīvu cenu var, </w:t>
            </w:r>
            <w:r w:rsidR="00000000" w:rsidRPr="00000000" w:rsidDel="00000000">
              <w:rPr>
                <w:i w:val="1"/>
                <w:u w:val="single"/>
                <w:rtl w:val="0"/>
              </w:rPr>
              <w:t xml:space="preserve">ja nekustamo īpašumu iegūst šā likuma 4.panta ceturtajā daļā minētā persona</w:t>
            </w:r>
            <w:r w:rsidR="00000000" w:rsidRPr="00000000" w:rsidDel="00000000">
              <w:rPr>
                <w:u w:val="single"/>
                <w:rtl w:val="0"/>
              </w:rPr>
              <w:t xml:space="preserve">)</w:t>
            </w:r>
            <w:r w:rsidR="00000000" w:rsidRPr="00000000" w:rsidDel="00000000">
              <w:rPr>
                <w:rtl w:val="0"/>
              </w:rPr>
              <w:t xml:space="preserve">. Ņemot vērā minēto, lūdzam izvērtēt nepieciešamību rīkojuma projektā un anotācijā norādīt atsauci uz konkrētu Atsavināšanas likuma 4.panta ceturtās daļas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 panta otro daļu, 5. panta pirmo daļu, 37. panta pirmās daļas 4. punktu un 44. panta ceturto daļu atļaut SIA "Publisko aktīvu pārvaldītājs Possessor" pārdot par brīvu cenu valsts nekustamā īpašuma (nekustamā īpašuma kadastra Nr. 13000100129) – zemes vienības (zemes vienības kadastra apzīmējums 13000100099) – Juglas ielā 4, Jūrmalā, daļu 0,0145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minētā zemes vienības domājamā daļa savulaik ir nodota privatizācijai saskaņā ar Ministru kabineta 2013. gada 18. decembra rīkojumu Nr. 653 “Par valsts dzīvojamo māju Juglas ielā 2/4, Jūrmalā, nodošanu privatizācijai”, lūdzam izvērtēt rīkojuma projektā minētās situācijas atbilstību Atsavināšanas likuma 5.panta (3</w:t>
            </w:r>
            <w:r w:rsidR="00000000" w:rsidRPr="00000000" w:rsidDel="00000000">
              <w:rPr>
                <w:vertAlign w:val="superscript"/>
                <w:rtl w:val="0"/>
              </w:rPr>
              <w:t xml:space="preserve">1</w:t>
            </w:r>
            <w:r w:rsidR="00000000" w:rsidRPr="00000000" w:rsidDel="00000000">
              <w:rPr>
                <w:rtl w:val="0"/>
              </w:rPr>
              <w:t xml:space="preserve">) daļai, kas paredz, ka </w:t>
            </w:r>
            <w:r w:rsidR="00000000" w:rsidRPr="00000000" w:rsidDel="00000000">
              <w:rPr>
                <w:u w:val="single"/>
                <w:rtl w:val="0"/>
              </w:rPr>
              <w:t xml:space="preserve">Ministru kabineta atļauja nav nepieciešama</w:t>
            </w:r>
            <w:r w:rsidR="00000000" w:rsidRPr="00000000" w:rsidDel="00000000">
              <w:rPr>
                <w:rtl w:val="0"/>
              </w:rPr>
              <w:t xml:space="preserve"> tāda valsts īpašumā esoša nekustamā īpašuma pārdošanai, kurš nodots privatizācijai un kura privatizācija ir izbeigta vai privatizācijas tiesības nav izmantotas likumā noteiktajā termiņā, un kurš atrodas privatizāciju veicošās institūcijas valdījumā. </w:t>
            </w:r>
            <w:r w:rsidR="00000000" w:rsidRPr="00000000" w:rsidDel="00000000">
              <w:rPr>
                <w:u w:val="single"/>
                <w:rtl w:val="0"/>
              </w:rPr>
              <w:t xml:space="preserve">Lēmumu par šāda nekustamā īpašuma pārdošanu pieņem valsts īpašuma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SIA "Publisko aktīvu pārvaldītājs Possessor" (turpmāk - Possessor) atbilstoši  Atsavināšanas likuma 9.panta (1</w:t>
            </w:r>
            <w:r w:rsidR="00000000" w:rsidRPr="00000000" w:rsidDel="00000000">
              <w:rPr>
                <w:vertAlign w:val="superscript"/>
                <w:rtl w:val="0"/>
              </w:rPr>
              <w:t xml:space="preserve">3</w:t>
            </w:r>
            <w:r w:rsidR="00000000" w:rsidRPr="00000000" w:rsidDel="00000000">
              <w:rPr>
                <w:rtl w:val="0"/>
              </w:rPr>
              <w:t xml:space="preserve">) daļā noteiktajam (</w:t>
            </w:r>
            <w:r w:rsidR="00000000" w:rsidRPr="00000000" w:rsidDel="00000000">
              <w:rPr>
                <w:i w:val="1"/>
                <w:rtl w:val="0"/>
              </w:rPr>
              <w:t xml:space="preserve">Šā likuma 5. panta 3.</w:t>
            </w:r>
            <w:r w:rsidR="00000000" w:rsidRPr="00000000" w:rsidDel="00000000">
              <w:rPr>
                <w:i w:val="1"/>
                <w:vertAlign w:val="superscript"/>
                <w:rtl w:val="0"/>
              </w:rPr>
              <w:t xml:space="preserve">1</w:t>
            </w:r>
            <w:r w:rsidR="00000000" w:rsidRPr="00000000" w:rsidDel="00000000">
              <w:rPr>
                <w:i w:val="1"/>
                <w:rtl w:val="0"/>
              </w:rPr>
              <w:t xml:space="preserve"> daļā minētā nekustamā īpašuma pārdošanu organizē institūcija, kuras pārvaldīšanā tas atrodas</w:t>
            </w:r>
            <w:r w:rsidR="00000000" w:rsidRPr="00000000" w:rsidDel="00000000">
              <w:rPr>
                <w:rtl w:val="0"/>
              </w:rPr>
              <w:t xml:space="preserve">), un Ministru kabineta 01.02.2011. noteikumos Nr.109 “Kārtība, kādā atsavināma publiskas personas manta” noteiktajai kārtībai būtu  tiesīga bez Ministru kabineta atļaujas saņemšanas uzsākt rīkojuma projektā minētā nekustamā īpašuma atsavināšanas procesa organizēšanu, pieņemot attiecīgu Possessor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atsavināt rīkojuma projektā minētās zemes vienības domājamo daļu uz zemes vienības esošo ēku īpašniekiem (kopīpašniekiem), lūdzam papildināt anotāciju ar izvērtējumu par ēku īpašnieku (kopīpašnieku) atbilstību Atsavināšanas likuma 4.panta ceturtajā daļā minētajam personu lokam, kuras var ierosināt zemes vienības domājamās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atbilstoši Atsavināšanas likuma 4.panta ceturtās daļas 4.punktam publiskas personas nekustamā īpašuma atsavināšanu var ierosināt zemesgrāmatā ierakstītas ēkas (būves) kopīpašnieks, ja viņš vēlas nopirkt tā zemesgabala domājamo daļu, uz kura atrodas ēka (būve), samērīgi savai ēkas (būves)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ēku īpašnieki (kopīpašnieki) atbilst Atsavināšanas likuma 4.panta ceturtajā daļā noteiktajam personu lokam, kuras var ierosināt publiskai personai piederošas zemes vienības (tās daļas) atsavināšanu, ja būves ir uzskatāmas par patstāvīgu īpašuma objektu atbilstoši likuma “Par atjaunotā Latvijas Republikas 1937.gada Civillikuma ievada, mantojuma tiesību un lietu tiesību daļas spēkā stāšanās laiku un piemērošanas kārtību” 14.panta pirmās daļas 1.-4.punktam.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ir piemērojama arī Atsavināšanas likuma 44.panta ceturtā daļa, kas paredz, ka publiskai personai piederošu zemesgabalu, uz kura atrodas citai personai (kopīpašniekiem) piederošas ēkas (būves), var pārdot tikai zemesgrāmatā ierakstītas ēkas (būves) īpašniekam (visiem kopīpašniekiem proporcionāli viņu kopīpašuma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w:t>
    </w:r>
    <w:r>
      <w:br/>
    </w:r>
    <w:r w:rsidR="00000000" w:rsidRPr="00000000" w:rsidDel="00000000">
      <w:rPr>
        <w:rtl w:val="0"/>
      </w:rPr>
      <w:t xml:space="preserve">Izdrukāts 17.02.2025.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w:t>
    </w:r>
    <w:r>
      <w:br/>
    </w:r>
    <w:r w:rsidR="00000000" w:rsidRPr="00000000" w:rsidDel="00000000">
      <w:rPr>
        <w:rtl w:val="0"/>
      </w:rPr>
      <w:t xml:space="preserve">Izdrukāts 17.02.2025.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Atzinumi_25-TA-118.docx</dc:title>
</cp:coreProperties>
</file>

<file path=docProps/custom.xml><?xml version="1.0" encoding="utf-8"?>
<Properties xmlns="http://schemas.openxmlformats.org/officeDocument/2006/custom-properties" xmlns:vt="http://schemas.openxmlformats.org/officeDocument/2006/docPropsVTypes"/>
</file>