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pamatojoties uz Rīgas Stradiņa universitātes sniegto viedokli izsaka iebildumu par galveno veiktspējas rādītāju definēšanu, ņemot vērā “katras augstskolas unikalitāti un specifiskos mērķus” finansējuma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jautājums tiek virzīts, tad nepieciešams jau šobrīd ziņojumā iekļaut skaidrus kritērijus, kā arī definēt veiktspējas rādītājus, novēršot vērtēšanas neobjektivitātes risku.  Daži no ziņojuma projektā piemēros minētajiem rādītājiem jau tiek izmantoti Snieguma finansējuma piešķiršanā un Zinātnes bāzes finansējuma piešķiršanā. Nebūtu lietderīgi izmantot vienus un tos pašus rādītājus dažādiem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pamatojoties uz Rīgas Stradiņa universitātes sniegto viedokli, izsaka iebildumu par "Mainīgo komponenti tā sauktā pirmā pīlāra jeb bāzes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plānotā 15% pirmā līmeņa jeb bāzes studiju finansējuma pārdale pēc jauniem, vēl nenoteiktiem kritērijiem.  Pirms jebkādu finansējuma izmaiņu veikšanas ir nepieciešama skaidrs redzējums par konkrētajiem pārdales kritērijiem, lai izvairītos no interpretācijām un nodrošinātu pārskatāmu un taisnīgu finansējuma sadali. Tā kā finansējums ilgstoši ir bijis nepietiekams, tā papildu pārdale var negatīvi ietekmēt studiju īstenošanu.Jāvērtē pārdales iespējamā ietekme uz studiju kvalitāti, ņemot vērā augstskolu finansēšanas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studējošajiem līgumi ir noslēgti uz visu studiju periodu (3-4-5 vai pat 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studiju gada nošķīrums no finanšu gada (septembris-jūnijs pret janvāris-decembris),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regulārā kavēšanās ar ikgadējo vienošanos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sākotnējā koncepcijā 1. pīlāra finansējums nebija iezīmēts kā mainīgā daļa.  Ir Snieguma finansējums un Zinātnes bāze kā mainīgā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