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812 "Oficiālās statistikas veidlapu paraugu apstiprināšanas un veidlapu aizpildīšanas un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veidlapa Nr. 2-EU-SILC "Statistika par ienākumiem un dzīves apstākļiem", kura nodrošina arī Eiropas Parlamenta un Padomes Regulas Nr. </w:t>
            </w:r>
            <w:r w:rsidR="00000000" w:rsidRPr="00000000" w:rsidDel="00000000">
              <w:rPr>
                <w:rtl w:val="0"/>
              </w:rPr>
              <w:t xml:space="preserve">2019/1700</w:t>
            </w:r>
            <w:r w:rsidR="00000000" w:rsidRPr="00000000" w:rsidDel="00000000">
              <w:rPr>
                <w:rtl w:val="0"/>
              </w:rPr>
              <w:t xml:space="preserve"> un Komisijas Īstenošanas regulas Nr. </w:t>
            </w:r>
            <w:r w:rsidR="00000000" w:rsidRPr="00000000" w:rsidDel="00000000">
              <w:rPr>
                <w:rtl w:val="0"/>
              </w:rPr>
              <w:t xml:space="preserve">2019/2242</w:t>
            </w:r>
            <w:r w:rsidR="00000000" w:rsidRPr="00000000" w:rsidDel="00000000">
              <w:rPr>
                <w:rtl w:val="0"/>
              </w:rPr>
              <w:t xml:space="preserve"> prasību piemērošanu (</w:t>
            </w:r>
            <w:r w:rsidR="00000000" w:rsidRPr="00000000" w:rsidDel="00000000">
              <w:rPr>
                <w:rtl w:val="0"/>
              </w:rPr>
              <w:t xml:space="preserve">111.</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veidlapas Nr. 2-EU-SILC "Statistika par ienākumiem un dzīves apstākļiem" 51. jautājuma atbilžu variantu "6. Palielinājās sociālie pabalsti", papildinot to ar norādi, ka zem sociālajiem pabalstiem tiek ietvertas arī pensijas (skat. piedāvāto redakciju).  Mūsuprāt, tādējādi atbilžu variants ļautu respondentam vieglāk identificēt situācijas, kad palielinājies ne tikai valsts vai pašvaldību sociālo pabalstu apmērs, bet pensijas apmērs, piemēram indeksācijas vai pārrēķina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variants "6. Palielinājās sociālie pabalsti </w:t>
            </w:r>
            <w:r w:rsidR="00000000" w:rsidRPr="00000000" w:rsidDel="00000000">
              <w:rPr>
                <w:i w:val="1"/>
                <w:rtl w:val="0"/>
              </w:rPr>
              <w:t xml:space="preserve">(t.sk. pensijas)".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2.166. veidlapa Nr. 4-EU-SILC (2024) “Pakalpojumu pieejamība, bērnu veselība un materiālā nenodrošinātība”, kura nodrošina arī Eiropas Parlamenta un Padomes Regulas Nr. 2019/1700, Komisijas Īstenošanas regulas Nr. 2019/2242 un Komisijas 2022. gada 9. decembra Īstenošanas Regulas (ES) Nr. </w:t>
            </w:r>
            <w:r w:rsidR="00000000" w:rsidRPr="00000000" w:rsidDel="00000000">
              <w:rPr>
                <w:rtl w:val="0"/>
              </w:rPr>
              <w:t xml:space="preserve">2022/2498</w:t>
            </w:r>
            <w:r w:rsidR="00000000" w:rsidRPr="00000000" w:rsidDel="00000000">
              <w:rPr>
                <w:rtl w:val="0"/>
              </w:rPr>
              <w:t xml:space="preserve"> ar ko saskaņā ar Eiropas Parlamenta un Padomes Regulu (ES) 2019/1700 precizē izlases apsekojuma ienākumu un dzīves apstākļu jomā datu kopu par pakalpojumu pieejamību tehniskos aspektus (Dokuments attiecas uz EEZ), prasību piemērošanu (</w:t>
            </w:r>
            <w:r w:rsidR="00000000" w:rsidRPr="00000000" w:rsidDel="00000000">
              <w:rPr>
                <w:rtl w:val="0"/>
              </w:rPr>
              <w:t xml:space="preserve">166.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veidlapā "Nr. 4-EU-SILC (2024) "Pakalpojumu pieejamība, bērnu veselība un materiālā nenodrošinātība" sadaļā "Tiesības uz sociālajiem pabalstiem. Diskriminējošas situācijas" tekstam “Tālāk sekos jautājumi par tiesībām uz sociālajiem pabalstiem un daži jautājumi saistībā ar diskriminācijas situācijām" pievienot papildus skaidrojumu par to, kas ir diskriminācija saskaņā ar Eurostat sagatavoto metodoloģisko aprakstu (</w:t>
            </w:r>
            <w:r w:rsidR="00000000" w:rsidRPr="00000000" w:rsidDel="00000000">
              <w:rPr>
                <w:i w:val="1"/>
                <w:rtl w:val="0"/>
              </w:rPr>
              <w:t xml:space="preserve">“Diskriminācija ir negodīga vai aizspriedumaina attieksme pret cilvēku vai cilvēku grupām, balstoties uz tādām pazīmēm kā rase, dzimums, vecums, seksuālā orientācija, invaliditāte utt.”</w:t>
            </w:r>
            <w:r w:rsidR="00000000" w:rsidRPr="00000000" w:rsidDel="00000000">
              <w:rPr>
                <w:rtl w:val="0"/>
              </w:rPr>
              <w:t xml:space="preserve">). Diskriminācijas jēdziena skaidrojums sniegtu iespēju respondentiem labāk izprast un objektīvāk novērtēt problēmsituācijas, kuras varētu tikt vērtētas kā saskarsme ar diskrimināciju. Minētais skaidrojums varētu būt īpaši lietderīgs, ņemot vērā, ka veidlapu būs iespējams aizpildīt internetā arī respondentam pašam bez intervētāja klātbūtnes.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sekos jautājumi par tiesībām uz sociālajiem pabalstiem un daži jautājumi saistībā ar diskriminācijas situācijām. Diskriminācija ir negodīga vai aizspriedumaina attieksme pret cilvēku vai cilvēku grupām, balstoties uz tādām pazīmēm kā rase, dzimums, vecums, seksuālā orientācija, invaliditāte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2.169. veidlapa Nr. 2-DSA (2024) "Jaunieši darba tirgū", kura nodoršina arī Eiropas Parlamenta un Padomes Regulas Nr. 2019/1700 un Komisijas 2022. gada 25. novembra Īstenošanas Regulas (ES) Nr. 2022/2312 par darbaspēka jomas detalizēto tematu “jaunieši darba tirgū”, “izglītības līmenis – sīka informācija, tostarp pārtraukta vai izbeigta izglītība” un “darba un ģimenes dzīves saskaņošana” astoņu gadu mainīgajiem lielumiem saskaņā ar Eiropas Parlamenta un Padomes Regulu (ES) 2019/1700 prasību piemērošanu (</w:t>
            </w:r>
            <w:r w:rsidR="00000000" w:rsidRPr="00000000" w:rsidDel="00000000">
              <w:rPr>
                <w:rtl w:val="0"/>
              </w:rPr>
              <w:t xml:space="preserve">169.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gramatisko kļūdu, vārdu "nodoršina" aizstājot ar "nodrošina".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04.09.2023.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04.09.2023.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Atzinumi_23-TA-1682.docx</dc:title>
</cp:coreProperties>
</file>

<file path=docProps/custom.xml><?xml version="1.0" encoding="utf-8"?>
<Properties xmlns="http://schemas.openxmlformats.org/officeDocument/2006/custom-properties" xmlns:vt="http://schemas.openxmlformats.org/officeDocument/2006/docPropsVTypes"/>
</file>