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mēneša darba algas noteikšanas un pārskatīšanas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ieņēmumu dienesta rīcībā esošo informāciju par vidējiem darba ņēmēju darba ienākumiem un nostrādāto stundu skaitu mēnesī iepriekšējā kalendāra gadā atbilstoši ziņām, kas norādītas darba devēju ziņojumos par valsts sociālās apdrošināšanas obligātajām iemaksām no darba ņēmēju darba ienākumiem, iedzīvotāju ienākuma nodokli un uzņēmējdarbības riska valsts nodevu pārskata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statistisko datu apkopošana nav Valsts ieņēmumu dienesta (turpmāk- VID)  funkcija, bet visi dati par deklarēto atalgojumu (ienākumi, darba stundas utml.) tiek nodoti Centrālajai Statistikas pārvaldei, VID uzskata  ka šos datus var sagatavot Centrālā statistikas pārvalde. Turklāt Centrālā statistikas pārvalde var daudz kvalitatīvāk apstrādāt datus vidējo parametru novērtēšanai, piemēram, veikt korekcijas netipiski zemām/ augstām vērtībām, sinhronizēt šī informācijas apgabala sagatavošanu ar cietiem atalgojuma statistiskiem rādītajiem.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Fiļipoviča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aprēķināto iespējamo minimālo mēneša darba algu 45 procentu apmērā no Centrālās statistikas pārvaldes aprēķinātās vidējās bruto darba samaksas par pēdējo pieejamo ceturksni;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iespējamās minimālās mēneša darba algas aprēķināšanu, balstoties uz viena ceturkšņa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aprēķināto iespējamo minimālo mēneša darba algu 45 procentu apmērā no Centrālās statistikas pārvaldes aprēķinātās mēneša vidējās bruto darba samaksas par pēdējiem pieejamiem divpadsmit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Vēja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11.06.2024.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11.06.2024.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Atzinumi_24-TA-1.docx</dc:title>
</cp:coreProperties>
</file>

<file path=docProps/custom.xml><?xml version="1.0" encoding="utf-8"?>
<Properties xmlns="http://schemas.openxmlformats.org/officeDocument/2006/custom-properties" xmlns:vt="http://schemas.openxmlformats.org/officeDocument/2006/docPropsVTypes"/>
</file>