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(VARAM) iebilst pret norādīto termiņu Ministru kabineta rīkojuma dokumentācijas saskaņošanai, ņemot vērā, ka tas ir nepietiekams jauna projekta izvērtēšanai. Vienlaicīgi norādām uz nepieciešamību izmantot precizēto projekta pases veidlapu atbilstoši VARAM 06.01.2026. vēstule Nr.P-1-13-1/26 norādītajam. Veidlapa ir pieejama https://www.varam.gov.lv/lv/ikt-risinajumu-un-pakalpojumu-attistiba-un-iespeju-radisana-privatajam-sektoram.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21.01.2026.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21.01.2026.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Atzinumi_25-TA-3032.docx</dc:title>
</cp:coreProperties>
</file>

<file path=docProps/custom.xml><?xml version="1.0" encoding="utf-8"?>
<Properties xmlns="http://schemas.openxmlformats.org/officeDocument/2006/custom-properties" xmlns:vt="http://schemas.openxmlformats.org/officeDocument/2006/docPropsVTypes"/>
</file>