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dati norāda uz būtiskām aptieku ieņēmumu atšķirībām no ģeogrāfiskā novietojuma un statusa - neatkarīgā farmaceita aptieka vai vertikāli integrēta aptieka - aicinām Veselības ministriju pasākumu izstrādē izmantot līdz šim veiktas </w:t>
            </w:r>
            <w:r w:rsidR="00000000" w:rsidRPr="00000000" w:rsidDel="00000000">
              <w:rPr>
                <w:b w:val="1"/>
                <w:rtl w:val="0"/>
              </w:rPr>
              <w:t xml:space="preserve">tirgus analīzes</w:t>
            </w:r>
            <w:r w:rsidR="00000000" w:rsidRPr="00000000" w:rsidDel="00000000">
              <w:rPr>
                <w:rtl w:val="0"/>
              </w:rPr>
              <w:t xml:space="preserve">, t.sk. izvērtējot Darba grupas nacionālās farmācijas politikas ekonomisko aspektu izpētei 2020.gada 25.augustā publicētā ziņojuma “Farmācijas tirgus un priekšlikumi tālākai rīcībai” (https://www.em.gov.lv/lv/media/460/download) datus, secinājumus un rekomendācijas. EM aicina izstrādāt </w:t>
            </w:r>
            <w:r w:rsidR="00000000" w:rsidRPr="00000000" w:rsidDel="00000000">
              <w:rPr>
                <w:b w:val="1"/>
                <w:rtl w:val="0"/>
              </w:rPr>
              <w:t xml:space="preserve">kompleksus priekšlikumus</w:t>
            </w:r>
            <w:r w:rsidR="00000000" w:rsidRPr="00000000" w:rsidDel="00000000">
              <w:rPr>
                <w:rtl w:val="0"/>
              </w:rPr>
              <w:t xml:space="preserve">, vērtējot gan fiskālos instrumentus, gan citus nepieciešamos instrumentus tēmēta valsts atbalsta sniegšanai, lai veicinātu uzņēmējdarbības vides uzlabošanos un konkurences palielināšanos farmācijas nozarē, tādejādi veidojot bāzes priekšnosacījumus zāļu cenu samazināšanai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2.priekšlikumu (līdz 2024.gada 1.jūlijam Veselības ministrijai sadarbībā ar Finanšu ministriju izvērtēt iespēju Valsts nodokļu politikas pamatnostādņu 2024.-2027.gadam izstrādes procesā pārskatīt pievienotās vērtības nodokļa likmi recepšu zālēm, nosakot pievienotās vērtības nodokļa samazināto likmi), aicinām šo jautājumu iekļaut Valsts nodokļu politikas pamatnostādņu izstrādāšanai izveidotās </w:t>
            </w:r>
            <w:r w:rsidR="00000000" w:rsidRPr="00000000" w:rsidDel="00000000">
              <w:rPr>
                <w:b w:val="1"/>
                <w:rtl w:val="0"/>
              </w:rPr>
              <w:t xml:space="preserve">Nodokļu politikas pilnveidošanas koordinēšanas grupas </w:t>
            </w:r>
            <w:r w:rsidR="00000000" w:rsidRPr="00000000" w:rsidDel="00000000">
              <w:rPr>
                <w:rtl w:val="0"/>
              </w:rPr>
              <w:t xml:space="preserve">darba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2021.gada 7.septembra Ministru kabineta noteikumu Nr.606 “Ministru kabineta kārtības rullis” 69.punktam atbildīgā ministrija novirza projektu atkārtotai saskaņošanai </w:t>
            </w:r>
            <w:r w:rsidR="00000000" w:rsidRPr="00000000" w:rsidDel="00000000">
              <w:rPr>
                <w:b w:val="1"/>
                <w:rtl w:val="0"/>
              </w:rPr>
              <w:t xml:space="preserve">vai </w:t>
            </w:r>
            <w:r w:rsidR="00000000" w:rsidRPr="00000000" w:rsidDel="00000000">
              <w:rPr>
                <w:rtl w:val="0"/>
              </w:rPr>
              <w:t xml:space="preserve">sasauc kopīgu starpinstitūciju sanāksmi. Pašlaik projekts atrodas saskaņošanā ar atzinumu sniegšanas termiņu 27.12.2023., savukārt paralēli tiek ieplānota arī starpministriju sanāksme, kas notiks jau 28.12.2023. Vēršam uzmanību, ka atbilstoši minētajam Ministru kabineta kārtības ruļļa 69.punktam atbildīgai ministrijai vismaz </w:t>
            </w:r>
            <w:r w:rsidR="00000000" w:rsidRPr="00000000" w:rsidDel="00000000">
              <w:rPr>
                <w:b w:val="1"/>
                <w:rtl w:val="0"/>
              </w:rPr>
              <w:t xml:space="preserve">piecas darbdienas pirms</w:t>
            </w:r>
            <w:r w:rsidR="00000000" w:rsidRPr="00000000" w:rsidDel="00000000">
              <w:rPr>
                <w:rtl w:val="0"/>
              </w:rPr>
              <w:t xml:space="preserve"> saskaņošanas sanāksmes saskaņošanas dalībniekiem TAP portālā novirza projektu ar papildināto (aktualizēto) izziņu. Aicinām ievērot Ministru kabineta kārtības rullī noteikto tiesību aktu izstrādes un saskaņošanas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2021.gada 7.septembra Ministru kabineta noteikumu Nr.606 “Ministru kabineta kārtības rullis” 47.punktam informatīvais ziņojums ir informācija vai pārskats par Ministru kabineta kompetencē esoša jautājuma risināšanas gaitu, par Ministru kabineta atbalstīta plānošanas dokumenta īstenošanu vai tiesību akta izpildi, un tajā </w:t>
            </w:r>
            <w:r w:rsidR="00000000" w:rsidRPr="00000000" w:rsidDel="00000000">
              <w:rPr>
                <w:b w:val="1"/>
                <w:rtl w:val="0"/>
              </w:rPr>
              <w:t xml:space="preserve">neietver konceptuālus jautājumus</w:t>
            </w:r>
            <w:r w:rsidR="00000000" w:rsidRPr="00000000" w:rsidDel="00000000">
              <w:rPr>
                <w:rtl w:val="0"/>
              </w:rPr>
              <w:t xml:space="preserve">. Ņemot vērā, ka Veselības ministrijas izstrādātais informatīvais ziņojums par zāļu finansiālo pieejamību satur vairākus konceptuālus risinājumus, uzskatām, ka izvēlētā projekta veids neatbilst tā saturam un tas būtu pārstrādājams un virzāms tā saturam atbilstošā tiesību akta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zāļu finansiālo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nepiekrīt, ka izteiktais iebildums tika ņemts vērā pēc būtības, un uztur to. Aicinām ievērot Ministru kabineta 2021. gada 7. septembra noteikumu Nr. 617 “Tiesību akta projekta sākotnējās ietekmes izvērtēšanas kārtība” 9.5., 9.6. un 9.7. apakšpunktus, kas paredz, ka  izvērtējot sākotnējo ietekmi, vērtē projekta </w:t>
            </w:r>
            <w:r w:rsidR="00000000" w:rsidRPr="00000000" w:rsidDel="00000000">
              <w:rPr>
                <w:b w:val="1"/>
                <w:rtl w:val="0"/>
              </w:rPr>
              <w:t xml:space="preserve">ietekmi uz tautsaimniecību</w:t>
            </w:r>
            <w:r w:rsidR="00000000" w:rsidRPr="00000000" w:rsidDel="00000000">
              <w:rPr>
                <w:rtl w:val="0"/>
              </w:rPr>
              <w:t xml:space="preserve">, tai skaitā uz makroekonomisko vidi, nozaru konkurētspēju, uzņēmējdarbības vidi, mazajiem un vidējiem uzņēmējiem, konkurenci un nodarbinātību; ietekmi uz administratīvajām procedūrām un to izmaksām fiziskajām un juridiskajām personām;  ietekmi uz atbilstības prasībām un ar tām saistītajām izmaksām fiziskajām un juridiskajām personām. Šāds izvērtējums būtu obligāti jāveic par tiem informatīvajā ziņojumā paredzētajiem risinājumiem, kas tieši ietekmē uzņēmēju darbību, proti, 1.1.,1.2.,2.,3.,7.1. un 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Latišenko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27.12.2023.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27.12.2023.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