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Sadarbības iestāde, ja tai ir pieejami valsts budžeta līdzekļi, pamatojoties uz finansējuma saņēmēja rakstisku avansa pieprasījumu un izvērtējot plānotā avansa apmēru, tā pamatojumu un spēju to izlietot sešu mēnešu laikā saimnieciskā gada ietvaros, var piešķirt finansējuma saņēmējam avansu, ievērojot, ka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un vienlaikus pašvaldība spētu savlaicīgi plānot nepieciešamos finanšu resursus projekta īstenošanai, lūdzam precizēt Ministru kabineta noteikumu projekta 28. punktu vai sniegt papildu informāciju anotācijā, norādot, kāds ir maksimāli pieejamais </w:t>
            </w:r>
            <w:r w:rsidR="00000000" w:rsidRPr="00000000" w:rsidDel="00000000">
              <w:rPr>
                <w:u w:val="single"/>
                <w:rtl w:val="0"/>
              </w:rPr>
              <w:t xml:space="preserve">avansa</w:t>
            </w:r>
            <w:r w:rsidR="00000000" w:rsidRPr="00000000" w:rsidDel="00000000">
              <w:rPr>
                <w:rtl w:val="0"/>
              </w:rPr>
              <w:t xml:space="preserve">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Pašvaldībām, kuru administratīvajā teritorijā darbojas vairāk kā viena speciālā izglītības iestāde (atskaitot Rīgas valstspilsētu), līdz projekta iesnieguma iesniegšanai ir jānodrošina pašvaldības domes lēmuma pieņemšana par speciālās izglītības iestāžu tīkla sakārtošanu, ka pēc 2025. gada 31. augusta pašvaldības administratīvajā teritorijā darbosies ne vairāk kā viena speciālās izglītības iestāde. Lai veicinātu faktisku speciālās izglītības iestāžu tīkla sakārtošanu, minētais nosacījums paredz, ka speciālās izglītības programmas (izņemot speciālās pirmsskolas izglītības programmas) speciālās izglītības iestāde īsteno </w:t>
            </w:r>
            <w:r w:rsidR="00000000" w:rsidRPr="00000000" w:rsidDel="00000000">
              <w:rPr>
                <w:b w:val="1"/>
                <w:i w:val="1"/>
                <w:rtl w:val="0"/>
              </w:rPr>
              <w:t xml:space="preserve">vienuviet, tas ir pašvaldības vienas teritoriālās iedalījuma vienības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pamatojumu un atsauci uz profesionālās pamatizglītības programmas nepieciešamību, lūdzam Anotāciju papildināt ar skaidrojumu par atsevišķu  Profesionālās izglītības programmu īstenošanas vietu.  Lai veicinātu faktisku speciālās izglītības iestāžu tīkla sakārtošanu, minētais nosacījums paredz,  ka speciālās izglītības programmas (izņemot speciālās pirmsskolas izglītības programmas un </w:t>
            </w:r>
            <w:r w:rsidR="00000000" w:rsidRPr="00000000" w:rsidDel="00000000">
              <w:rPr>
                <w:b w:val="1"/>
                <w:rtl w:val="0"/>
              </w:rPr>
              <w:t xml:space="preserve">Vispārējās izglītības likuma 50. panta ceturtajā daļā noteiktās profesionālās pamatizglītības programmas)</w:t>
            </w:r>
            <w:r w:rsidR="00000000" w:rsidRPr="00000000" w:rsidDel="00000000">
              <w:rPr>
                <w:rtl w:val="0"/>
              </w:rPr>
              <w:t xml:space="preserve"> speciālās izglītības iestāde </w:t>
            </w:r>
            <w:r w:rsidR="00000000" w:rsidRPr="00000000" w:rsidDel="00000000">
              <w:rPr>
                <w:b w:val="1"/>
                <w:rtl w:val="0"/>
              </w:rPr>
              <w:t xml:space="preserve">īsteno vienuviet, tas ir pašvaldības vienas teritoriālās iedalījuma vienības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Valmieras novada pašvaldībā, reorganizējot izglītības iestādes, no 01.09.2023. Ziemeļvidzemes pamatskola  ir pievienota Valmieras Gaujas krasta vidusskolai – attīstības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šim Ziemeļvidzemes pamatskolā īstenotās izglītības programmas, un tām nepieciešamo aprīkojuma nodrošinājumu un specifiku, Valmieras Gaujas krasta vidusskola – attīstības centrs turpinās īstenot speciālās pamatizglītības programmu izglītojamiem ar garīgās attīstības traucējumiem” (izglītības programmas kods 21015811), speciālās pamatizglītības programmu izglītojamiem ar smagiem garīgās attīstības traucējumiem vai vairākiem smagiem attīstības traucējumiem (izglītības programmas kods 21015911), “Komerczinības” (izglītības programmas kods 22341021), “Mājturība” (izglītības programmas kods 22814011), “Kokizstrādājumu izgatavošana” (izglītības programmas kods 22543041), “Ēdināšanas pakalpojumi” (izglītības programmas kods 22811021) un speciālās pamatizglītības programmu izglītojamajiem ar garīgās veselības traucējumiem (izglītības programmas kods 21015711) - Skolas iela 5, Vaidava, Vaidavas pagasts, Valmieras novads.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šāds skolas darbības modelis atbilst Ministru kabineta noteikumu prasībām - speciālās izglītības programmas speciālās izglītības iestāde īsteno </w:t>
            </w:r>
            <w:r w:rsidR="00000000" w:rsidRPr="00000000" w:rsidDel="00000000">
              <w:rPr>
                <w:b w:val="1"/>
                <w:rtl w:val="0"/>
              </w:rPr>
              <w:t xml:space="preserve">vienuviet, tas ir pašvaldības vienas teritoriālās iedalījuma vienības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Uzsākot dalību projekta iesniegumu atlasē pašvaldība veic speciālās izglītības iestāžu tīkla sakārtošanu (ja attiecināms), nodrošinot, ka tās administratīvajā teritorijā pēc 2025. gada 31. augusta darbojas ne vairāk kā viena speciālās izglītības iestāde (izņemot Rīgas valstspilsētu), kas vienuviet īsteno licencētas speciālās izglītības programmas, kā arī Vispārējās izglītības likuma 50.panta ceturtajā daļā noteiktās profesionālās pamatizglītības programmas. Prioritāri atbalsts paredzēts speciālās izglītības attīstības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13.punktā aiz vārdiem ...īsteno licencētas speciālās izglītības programmas iekavās norādīt izņēmumu gadījumus: (izņemot speciālās pirmsskolas izglītības programmas un Vispārējās izglītības likuma 50. panta ceturtajā daļā noteiktās profesionālās pamatizglītības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31.08.2023.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31.08.2023.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