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 Cobalt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anotācijas 1.1. punkta "Pamatojums" sadaļā "Apraksts" atsaukties arī uz Eiropas Komisijas Regulu (ES) 2016/631 (2016. gada 14. aprīlis), ar ko izveido tīkla kodeksu par ģeneratoriem piemērojamajām tīkla pieslēguma prasībām. Anotācija ir papildināma ar atsauci uz minēto regulu, jo tā definē Ministru kabineta noteikumu projektā iestrādātā terminu "vēja parka modulis”.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19. jūnija noteikumos Nr. 350 "Publiskas personas zemes nomas un apbūves tiesības noteikumi"" (turpmāk – Noteikumu projekts) paredz veikt grozījumus Ministru kabineta 2018. gada 19. jūnija noteikumos Nr. 350 “Publiskas personas zemes nomas un apbūves tiesības noteikumi” (turpmāk – MK noteikumi), lai nodrošinātu Nacionālā enerģētikas un klimata plānā 2021.–2030.gadam izvirzīto mērķi – nodrošināt  resursu, un it īpaši fosilu un neilgtspējīgu resursu, patēriņa būtisku samazināšanu un vienlaicīgu pāreju uz ilgtspējīgu, atjaunojamu un inovatīvu resursu izmantošanu –  sasniegšanu. Noteikumu projekts izstrādāts, ievērojot Ministru kabineta 2022. gada 22. februāra sēdē apstiprināto informatīvo ziņojumu “Stratēģiskie vēja enerģijas ražošanas attīstības projekti valsts meža zemēs” un Ministru kabineta 2022. gada 14. jūnija sēdē apstiprināto informatīvo ziņojumu "Informatīvais ziņojums par sauszemes vēja parku turpmāko attīstību valstī", </w:t>
            </w:r>
            <w:r w:rsidR="00000000" w:rsidRPr="00000000" w:rsidDel="00000000">
              <w:rPr>
                <w:u w:val="single"/>
                <w:rtl w:val="0"/>
              </w:rPr>
              <w:t xml:space="preserve">tajā skaitā Eiropas Komisijas Regulu (ES) 2016/631 (2016. gada 14. aprīlis), ar ko izveido tīkla kodeksu par ģeneratoriem piemērojamajām tīkla pieslēguma prasībām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anotācijas 1.3. punkta “Pašreizējā situācija, problēmas un risinājumi” sadaļas “Risinājuma apraksts” apakšsadaļas “IV Citi ar vēja parku ierīkošanu saistīti jautājumi”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“vēja parks” ar vārdiem “vēja elektrostacija”;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atsauci uz Ministru kabineta 30.04.2013. noteikumiem Nr. 240 ”Vispārīgie teritorijas plānošanas,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attiecas tikai uz pašu vēja elektrostacijas būvniecības procesu. Paralēli veicamo vēja elektrostacijām nepieciešamo elektrolīniju, apakšstaciju, elektronisko sakaru tīklu infrastruktūras, kā arī nepieciešamo pievadceļu būvniecības procesu stadijām nav ietekmes uz apbūves tiesības maksas apmēru. Šos jautājumus noregulē apbūves tiesības līgums, piemērojot Ministru kabineta noteikumus par atlīdzību par energoapgādes objekta ierīkošanai vai rekonstrukcijai nepieciešamā zemes īpašuma lietošanas tiesību ierobežošanu, kā arī Servitūta regulējumu pievedceļu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izstrādāts ņemot vērā, ka vēja parkam pārkare neveidojas, bet gan tikai vēja elektrostacijai. Minētais regulējums atrisina Ministru kabineta 30.04.2013. noteikumu Nr.240 ”Vispārīgie teritorijas plānošanas, izmantošanas un apbūves noteikumi” 7.5.sadaļā iespējamību, kur vēja elektrostacijas īpašnieks veicot elektrostacijas būvniecību veidojot būves pārkari uz publiskas personas zemi (t.i., tādā veidā, ka vēja elektrostacijas ietaises projicējas ārpus zemes vienības robežām) maksā tādu pašu maksu kā apbūves tiesīgais, kas ieguvis publiskas izsoles ceļā proporcionāli aizņemtajai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rindkopas papildinājums nepieciešams, lai nodrošinātu tiesisko skaidrību par šī jautājuma risinājumu un to, kādēļ apbūves tiesības maksas aprēķinā šīs jomas jautājumi nav ietverti.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nepastāv regulējums, kurš nosaka kārtību, kā tiek noteikta  maksa gadījumos, kad vēja parks atrodas uz privātas zemes, bet v</w:t>
            </w:r>
            <w:r w:rsidR="00000000" w:rsidRPr="00000000" w:rsidDel="00000000">
              <w:rPr>
                <w:u w:val="single"/>
                <w:rtl w:val="0"/>
              </w:rPr>
              <w:t xml:space="preserve">ēja elektrostacijai</w:t>
            </w:r>
            <w:r w:rsidR="00000000" w:rsidRPr="00000000" w:rsidDel="00000000">
              <w:rPr>
                <w:rtl w:val="0"/>
              </w:rPr>
              <w:t xml:space="preserve"> veidojas pārkare uz publiskas personas zemi, lai nekavētu  un sekmētu vēja parku attīstību uz privātām zemēm, Noteikumu projektā paredzētais Ministru kabineta noteikumu 87.</w:t>
            </w:r>
            <w:r w:rsidR="00000000" w:rsidRPr="00000000" w:rsidDel="00000000">
              <w:rPr>
                <w:vertAlign w:val="superscript"/>
                <w:rtl w:val="0"/>
              </w:rPr>
              <w:t xml:space="preserve">13</w:t>
            </w:r>
            <w:r w:rsidR="00000000" w:rsidRPr="00000000" w:rsidDel="00000000">
              <w:rPr>
                <w:rtl w:val="0"/>
              </w:rPr>
              <w:t xml:space="preserve"> punkts nosaka regulējumu maksas aprēķinam. </w:t>
            </w:r>
            <w:r w:rsidR="00000000" w:rsidRPr="00000000" w:rsidDel="00000000">
              <w:rPr>
                <w:u w:val="single"/>
                <w:rtl w:val="0"/>
              </w:rPr>
              <w:t xml:space="preserve">Minētais regulējums atrisina Ministru kabineta 30.04.2013. noteikumu Nr.240 ”Vispārīgie teritorijas plānošanas, izmantošanas un apbūves noteikumi” 7.5.sadaļas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Piedāvātais regulējums attiecas tikai uz pašu vēja elektrostacijas būvniecības procesu. Paralēli veicamo vēja elektrostacijām nepieciešamo elektrolīniju, apakšstaciju, elektronisko sakaru tīklu infrastruktūras, kā arī nepieciešamo pievadceļu būvniecības procesu stadijām nav ietekmes uz apbūves tiesības maksas apmēru. Šos jautājumus noregulē apbūves tiesības līgums, piemērojot Ministru kabineta noteikumus par atlīdzību par energoapgādes objekta ierīkošanai vai rekonstrukcijai nepieciešamā zemes īpašuma lietošanas tiesību ierobežošanu, kā arī Servitūta regulējumu pievedceļu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veikt redakcionālu precizējumu anotācijas 1.3. punkta “Pašreizējā situācija, problēmas un risinājumi” sadaļas “Risinājuma apraksts” apakšsadaļas “II Izsole par izpētes tiesību piešķiršanu un tiesībām nodibināt apbūves tiesības pēc izpētes pabeigšanas” septītajā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vēja parku izbūvi un neierobežotu potenciālos pretendentus, tiek paredzēta iespēja, ka apbūves tiesības pretendents var iesniegt apbūves tiesību piešķīrējam motivētu iesniegumu un pieprasīt </w:t>
            </w:r>
            <w:r w:rsidR="00000000" w:rsidRPr="00000000" w:rsidDel="00000000">
              <w:rPr>
                <w:u w:val="single"/>
                <w:rtl w:val="0"/>
              </w:rPr>
              <w:t xml:space="preserve">nākamajā plānotajā izsolē kā atsevišķu loti</w:t>
            </w:r>
            <w:r w:rsidR="00000000" w:rsidRPr="00000000" w:rsidDel="00000000">
              <w:rPr>
                <w:rtl w:val="0"/>
              </w:rPr>
              <w:t xml:space="preserve"> ietvert zemesgabalu, kuru apbūves tiesību piešķīrējs iekļāvis Noteikumu projektā paredzētajā MK noteikumu 87.</w:t>
            </w:r>
            <w:r w:rsidR="00000000" w:rsidRPr="00000000" w:rsidDel="00000000">
              <w:rPr>
                <w:vertAlign w:val="superscript"/>
                <w:rtl w:val="0"/>
              </w:rPr>
              <w:t xml:space="preserve">3</w:t>
            </w:r>
            <w:r w:rsidR="00000000" w:rsidRPr="00000000" w:rsidDel="00000000">
              <w:rPr>
                <w:rtl w:val="0"/>
              </w:rPr>
              <w:t xml:space="preserve"> 1. apakšpunktā minētajā sarakstā, bet nav iekļāvis Noteikumu projektā paredzētajā  MK noteikumu 87.</w:t>
            </w:r>
            <w:r w:rsidR="00000000" w:rsidRPr="00000000" w:rsidDel="00000000">
              <w:rPr>
                <w:vertAlign w:val="superscript"/>
                <w:rtl w:val="0"/>
              </w:rPr>
              <w:t xml:space="preserve">3</w:t>
            </w:r>
            <w:r w:rsidR="00000000" w:rsidRPr="00000000" w:rsidDel="00000000">
              <w:rPr>
                <w:rtl w:val="0"/>
              </w:rPr>
              <w:t xml:space="preserve"> 2. apakšpunktā minētajā sarakstā, kā arī apbūves tiesību piešķīrējam ir pienākums publicēt savā tīmekļvietnē informāciju par kārtību, kādā var pieteikties uz jebkuru citu zemesgabalu, kurā pretendents vēlas veikt izpēti un pēc tam arī vēja parku izveidi.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Apbūves tiesības uz nepabūvētu zemesgabalu vai tā daļu, kas ir publiskas personas  valdījumā un ir piemērota vēja elektroenerģijas parka moduļa  (turpmāk – vēja parka) ierīkošanai, piešķir saskaņā ar šo noteikumu 4. nodaļu, ciktāl šajā nodaļā nav noteiks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noteikumu projekta 87.</w:t>
            </w:r>
            <w:r w:rsidR="00000000" w:rsidRPr="00000000" w:rsidDel="00000000">
              <w:rPr>
                <w:vertAlign w:val="superscript"/>
                <w:rtl w:val="0"/>
              </w:rPr>
              <w:t xml:space="preserve">1</w:t>
            </w:r>
            <w:r w:rsidR="00000000" w:rsidRPr="00000000" w:rsidDel="00000000">
              <w:rPr>
                <w:rtl w:val="0"/>
              </w:rPr>
              <w:t xml:space="preserve"> punktā vārdus "zemesgabals vai tā daļa" ar vārdu "zemesgabals". Noteikumu 1.1. apakšpunkts atrunā, ka vārdi "zemesgabals vai tā daļa" turpmāk noteikumos tiek lietoti kā "zemesgabals".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 Apbūves tiesības pretendentam, iesniedzot apbūves tiesību piešķīrējam motivētu iesniegumu, ir tiesības pieprasīt kārtējā plānotā izsolē ietvert zemesgabalu, kuru apbūves tiesības piešķīrējs iekļāvis šo noteikumu 87.</w:t>
            </w:r>
            <w:r w:rsidR="00000000" w:rsidRPr="00000000" w:rsidDel="00000000">
              <w:rPr>
                <w:vertAlign w:val="superscript"/>
                <w:rtl w:val="0"/>
              </w:rPr>
              <w:t xml:space="preserve">3</w:t>
            </w:r>
            <w:r w:rsidR="00000000" w:rsidRPr="00000000" w:rsidDel="00000000">
              <w:rPr>
                <w:rtl w:val="0"/>
              </w:rPr>
              <w:t xml:space="preserve">1. apakšpunktā noteiktajā sarakstā, bet nav iekļāvis šo noteikumu 87.</w:t>
            </w:r>
            <w:r w:rsidR="00000000" w:rsidRPr="00000000" w:rsidDel="00000000">
              <w:rPr>
                <w:vertAlign w:val="superscript"/>
                <w:rtl w:val="0"/>
              </w:rPr>
              <w:t xml:space="preserve">3</w:t>
            </w:r>
            <w:r w:rsidR="00000000" w:rsidRPr="00000000" w:rsidDel="00000000">
              <w:rPr>
                <w:rtl w:val="0"/>
              </w:rPr>
              <w:t xml:space="preserve">2. apakšpunktā noteiktajā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vārdu “kārtējā” ar vārdu “plānoto”. Priekšlikums izstrādāts, lai nesarežģītu kārtējās izsoles rīkošanu, tajā iekļaujot jaunu loti un lai nodrošinātu minimālo četru mēnešu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tiesības pretendentam, iesniedzot apbūves tiesību piešķīrējam motivētu iesniegumu, ir tiesības pieprasīt nākošajā plānotā izsolē ietvert zemesgabalu, kuru apbūves tiesības piešķīrējs iekļāvis šo noteikumu 87.</w:t>
            </w:r>
            <w:r w:rsidR="00000000" w:rsidRPr="00000000" w:rsidDel="00000000">
              <w:rPr>
                <w:vertAlign w:val="superscript"/>
                <w:rtl w:val="0"/>
              </w:rPr>
              <w:t xml:space="preserve">3</w:t>
            </w:r>
            <w:r w:rsidR="00000000" w:rsidRPr="00000000" w:rsidDel="00000000">
              <w:rPr>
                <w:rtl w:val="0"/>
              </w:rPr>
              <w:t xml:space="preserve">1. apakšpunktā noteiktajā sarakstā, bet nav iekļāvis šo noteikumu 87.</w:t>
            </w:r>
            <w:r w:rsidR="00000000" w:rsidRPr="00000000" w:rsidDel="00000000">
              <w:rPr>
                <w:vertAlign w:val="superscript"/>
                <w:rtl w:val="0"/>
              </w:rPr>
              <w:t xml:space="preserve">3</w:t>
            </w:r>
            <w:r w:rsidR="00000000" w:rsidRPr="00000000" w:rsidDel="00000000">
              <w:rPr>
                <w:rtl w:val="0"/>
              </w:rPr>
              <w:t xml:space="preserve">2. apakšpunktā noteiktajā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5</w:t>
            </w:r>
            <w:r w:rsidR="00000000" w:rsidRPr="00000000" w:rsidDel="00000000">
              <w:rPr>
                <w:rtl w:val="0"/>
              </w:rPr>
              <w:t xml:space="preserve"> Apbūves tiesību piešķīrējs slēdz apbūves tiesību līgumu ar apbūves tiesības pretendentu, kurš izsolē piedāvājis augstāko maksu par attiecīgo neapbūvēto zemesgabalu vēja parka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(redakcionāls precizējums) aizstāt tekstu “neapbūvētu zemesgabalu” ar izsoles vēja parka ierīkošanai – priekšmetu – “loti”.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tiesību piešķīrējs slēdz apbūves tiesību līgumu ar apbūves tiesības pretendentu, kurš izsolē piedāvājis augstāko maksu </w:t>
            </w:r>
            <w:r w:rsidR="00000000" w:rsidRPr="00000000" w:rsidDel="00000000">
              <w:rPr>
                <w:u w:val="single"/>
                <w:rtl w:val="0"/>
              </w:rPr>
              <w:t xml:space="preserve">par loti</w:t>
            </w:r>
            <w:r w:rsidR="00000000" w:rsidRPr="00000000" w:rsidDel="00000000">
              <w:rPr>
                <w:rtl w:val="0"/>
              </w:rPr>
              <w:t xml:space="preserve"> </w:t>
            </w:r>
            <w:r w:rsidR="00000000" w:rsidRPr="00000000" w:rsidDel="00000000">
              <w:rPr>
                <w:u w:val="single"/>
                <w:rtl w:val="0"/>
              </w:rPr>
              <w:t xml:space="preserve">vēja parka ierīkošanai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3. nosacījumu par apbūves tiesības līgumā sākotnēji noteiktās neapbūvētā zemesgabala platības samazināšanu līdz vēja parka ekspluatācijai nepieciešamajai platībai pēc izpētes posma noslēguma, pamatojoties uz apbūves tiesīgā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vārdus “pamatojoties uz apbūves tiesīgā novērtējumu”, jo nav skaidrs, kāds apbūves tiesīgā novērtējums ir izstrādājams.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par apbūves tiesības līgumā sākotnēji noteiktās neapbūvētā zemesgabala platības samazināšanu līdz vēja parka ekspluatācijai nepieciešamajai platībai pēc izpētes posma noslēguma;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8. kārtību par vēja parkam nepieciešamo elektrolīniju, apakšstaciju un elektronisko sakaru tīklu ierīkošanu un atlīdzību par minēto inženierbūvju izbūvei nepieciešamo piešķīrēja zemju izmantošanu ārpus apbūves tiesības līgumā noteiktā zemesgabala;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vārdus “ārpus apbūves tiesības līgumā noteiktā zemesgabala”. Šo noteikumu koncepts paredz apbūves tiesību attiecināt tikai uz vēja elektrostaciju apbūves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par vēja parkam nepieciešamo elektrolīniju, apakšstaciju un elektronisko sakaru tīklu ierīkošanu un atlīdzību par minēto inženierbūvju izbūvei nepieciešamo piešķīrēja zemju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13</w:t>
            </w:r>
            <w:r w:rsidR="00000000" w:rsidRPr="00000000" w:rsidDel="00000000">
              <w:rPr>
                <w:rtl w:val="0"/>
              </w:rPr>
              <w:t xml:space="preserve"> Gadījumos, kad vēja parks atrodas uz privātas zemes, bet veidojas pārkare uz publiskās personas zemi, publiskas personas zemes pārvaldītājs saņem no vēja parka īpašnieka atlīdzību, kuru nosaka atbilstoši pārkares daļas platībai, to reizinot ar šo noteikumu 87.</w:t>
            </w:r>
            <w:r w:rsidR="00000000" w:rsidRPr="00000000" w:rsidDel="00000000">
              <w:rPr>
                <w:vertAlign w:val="superscript"/>
                <w:rtl w:val="0"/>
              </w:rPr>
              <w:t xml:space="preserve">8</w:t>
            </w:r>
            <w:r w:rsidR="00000000" w:rsidRPr="00000000" w:rsidDel="00000000">
              <w:rPr>
                <w:rtl w:val="0"/>
              </w:rPr>
              <w:t xml:space="preserve">2.apakšpunktā noteikto maksu par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 - vārdus "pārkares daļas platībai" aizstāt ar vārdiem "pārkares platības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vēja parks atrodas uz privātas zemes, bet veidojas pārkare uz publiskās personas zemi, publiskas personas zemes pārvaldītājs saņem no vēja parka īpašnieka atlīdzību, kuru nosaka atbilstoši </w:t>
            </w:r>
            <w:r w:rsidR="00000000" w:rsidRPr="00000000" w:rsidDel="00000000">
              <w:rPr>
                <w:u w:val="single"/>
                <w:rtl w:val="0"/>
              </w:rPr>
              <w:t xml:space="preserve">pārkares platības daļai</w:t>
            </w:r>
            <w:r w:rsidR="00000000" w:rsidRPr="00000000" w:rsidDel="00000000">
              <w:rPr>
                <w:rtl w:val="0"/>
              </w:rPr>
              <w:t xml:space="preserve">, to reizinot ar šo noteikumu 87.</w:t>
            </w:r>
            <w:r w:rsidR="00000000" w:rsidRPr="00000000" w:rsidDel="00000000">
              <w:rPr>
                <w:vertAlign w:val="superscript"/>
                <w:rtl w:val="0"/>
              </w:rPr>
              <w:t xml:space="preserve">8</w:t>
            </w:r>
            <w:r w:rsidR="00000000" w:rsidRPr="00000000" w:rsidDel="00000000">
              <w:rPr>
                <w:rtl w:val="0"/>
              </w:rPr>
              <w:t xml:space="preserve">2.apakšpunktā noteikto maksu par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r w:rsidR="00000000" w:rsidRPr="00000000" w:rsidDel="00000000">
              <w:rPr>
                <w:vertAlign w:val="superscript"/>
                <w:rtl w:val="0"/>
              </w:rPr>
              <w:t xml:space="preserve">4</w:t>
            </w:r>
            <w:r w:rsidR="00000000" w:rsidRPr="00000000" w:rsidDel="00000000">
              <w:rPr>
                <w:rtl w:val="0"/>
              </w:rPr>
              <w:t xml:space="preserve"> Lai nodrošinātu valsts stratēģiju klimatneitralitātes sasniegšanai, enerģētisko neatkarību un sabiedrības interešu aizsardzību, valsts meža zemju valdītājs līdz 2023. gada 31. decembrim neiekļauj šo noteikumu 87.</w:t>
            </w:r>
            <w:r w:rsidR="00000000" w:rsidRPr="00000000" w:rsidDel="00000000">
              <w:rPr>
                <w:vertAlign w:val="superscript"/>
                <w:rtl w:val="0"/>
              </w:rPr>
              <w:t xml:space="preserve">2</w:t>
            </w:r>
            <w:r w:rsidR="00000000" w:rsidRPr="00000000" w:rsidDel="00000000">
              <w:rPr>
                <w:rtl w:val="0"/>
              </w:rPr>
              <w:t xml:space="preserve"> punktā minētajās izsolēs un šo Noteikumu 87.</w:t>
            </w:r>
            <w:r w:rsidR="00000000" w:rsidRPr="00000000" w:rsidDel="00000000">
              <w:rPr>
                <w:vertAlign w:val="superscript"/>
                <w:rtl w:val="0"/>
              </w:rPr>
              <w:t xml:space="preserve">3</w:t>
            </w:r>
            <w:r w:rsidR="00000000" w:rsidRPr="00000000" w:rsidDel="00000000">
              <w:rPr>
                <w:rtl w:val="0"/>
              </w:rPr>
              <w:t xml:space="preserve"> punktā minētajā publicējamajā informācijā līdz 50 000 hektāru no valsts meža zemēm. Subjekts, kura visas kapitāla daļas vai akcijas pieder publiskai personai vai vienai vai vairākām publiskas personas kapitālsabiedrībām, 45 dienu laikā pēc šo noteikumu stāšanās spēkā iesniedz valsts meža zemju valdītājam motivētu iesniegumu piešķirt izpētes un apbūves tiesības stratēģiski nozīmīgu vēja elektrostaciju izvietošanai valsts meža zemēs. Valsts meža zemju valdītājs izvērtē iesniegumu un sagatavo informāciju Ministru kabineta lēmuma pieņemšanai par šo noteikumu 87.</w:t>
            </w:r>
            <w:r w:rsidR="00000000" w:rsidRPr="00000000" w:rsidDel="00000000">
              <w:rPr>
                <w:vertAlign w:val="superscript"/>
                <w:rtl w:val="0"/>
              </w:rPr>
              <w:t xml:space="preserve">2</w:t>
            </w:r>
            <w:r w:rsidR="00000000" w:rsidRPr="00000000" w:rsidDel="00000000">
              <w:rPr>
                <w:rtl w:val="0"/>
              </w:rPr>
              <w:t xml:space="preserve"> punktā minētā vienreizējā maksājuma apmēru par tiesībām noslēgt šo noteikumu 87.</w:t>
            </w:r>
            <w:r w:rsidR="00000000" w:rsidRPr="00000000" w:rsidDel="00000000">
              <w:rPr>
                <w:vertAlign w:val="superscript"/>
                <w:rtl w:val="0"/>
              </w:rPr>
              <w:t xml:space="preserve">1</w:t>
            </w:r>
            <w:r w:rsidR="00000000" w:rsidRPr="00000000" w:rsidDel="00000000">
              <w:rPr>
                <w:rtl w:val="0"/>
              </w:rPr>
              <w:t xml:space="preserve"> punktā minēto apbūves tiesību līgumu, atbilstoši neatkarīga vērtētāja vērtējumam par tirgus cenu. Zemkopības ministrija piešķir izpētes un apbūves tiesības stratēģiski nozīmīgu vēja parka izvietošanai valsts meža zemēs.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secināms, ka valsts meža zemes valdītājs piešķir izpētes un apbūves tiesības stratēģiski nozīmīgu vēja parka izvietošanai valsts meža zemēs pēc tam, kad par to lēmumu ir pieņēmis Ministru kabinets. Ņemot vērā minēto, lūdzu precizēt 142.</w:t>
            </w:r>
            <w:r w:rsidR="00000000" w:rsidRPr="00000000" w:rsidDel="00000000">
              <w:rPr>
                <w:vertAlign w:val="superscript"/>
                <w:rtl w:val="0"/>
              </w:rPr>
              <w:t xml:space="preserve">4</w:t>
            </w:r>
            <w:r w:rsidR="00000000" w:rsidRPr="00000000" w:rsidDel="00000000">
              <w:rPr>
                <w:rtl w:val="0"/>
              </w:rPr>
              <w:t xml:space="preserve"> punkta pēdējo teikumu šādā redakcijā: "Valsts meža zemes valdītājs piešķir izpētes un apbūves tiesības stratēģiski nozīmīgu vēja parka izvietošanai valsts meža zemēs, ja par to lemj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Atzinumi_23-TA-1122.docx</dc:title>
</cp:coreProperties>
</file>

<file path=docProps/custom.xml><?xml version="1.0" encoding="utf-8"?>
<Properties xmlns="http://schemas.openxmlformats.org/officeDocument/2006/custom-properties" xmlns:vt="http://schemas.openxmlformats.org/officeDocument/2006/docPropsVTypes"/>
</file>