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 Eiropas Komisijas programmas “ES-veselībai” un Eiropas Savienības programmas  “Pilsoņi, vienlīdzība, tiesības un vērtības”” projektu īstenošanai 2025. - 2030.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29.08.2025.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29.08.2025.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